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38C6A" w14:textId="103DF506" w:rsidR="003B6880" w:rsidRPr="00D974BA" w:rsidRDefault="003B6880" w:rsidP="00277411">
      <w:pPr>
        <w:jc w:val="both"/>
        <w:rPr>
          <w:rFonts w:cstheme="minorHAnsi"/>
        </w:rPr>
      </w:pPr>
    </w:p>
    <w:p w14:paraId="33ED9C28" w14:textId="3D8C6E1E" w:rsidR="003B6880" w:rsidRPr="00D974BA" w:rsidRDefault="003B6880" w:rsidP="00277411">
      <w:pPr>
        <w:jc w:val="both"/>
        <w:rPr>
          <w:rFonts w:cstheme="minorHAnsi"/>
        </w:rPr>
      </w:pPr>
    </w:p>
    <w:p w14:paraId="4F694898" w14:textId="1512C4F1" w:rsidR="003B6880" w:rsidRPr="00D974BA" w:rsidRDefault="003B6880" w:rsidP="00277411">
      <w:pPr>
        <w:jc w:val="both"/>
        <w:rPr>
          <w:rFonts w:cstheme="minorHAnsi"/>
        </w:rPr>
      </w:pPr>
    </w:p>
    <w:p w14:paraId="0C19FD3D" w14:textId="5C14BCAA" w:rsidR="003B6880" w:rsidRPr="00D974BA" w:rsidRDefault="003B6880" w:rsidP="00277411">
      <w:pPr>
        <w:jc w:val="both"/>
        <w:rPr>
          <w:rFonts w:cstheme="minorHAnsi"/>
        </w:rPr>
      </w:pPr>
    </w:p>
    <w:p w14:paraId="2296A5BE" w14:textId="77777777" w:rsidR="003B6880" w:rsidRPr="00D974BA" w:rsidRDefault="003B6880" w:rsidP="00277411">
      <w:pPr>
        <w:jc w:val="both"/>
        <w:rPr>
          <w:rFonts w:cstheme="minorHAnsi"/>
        </w:rPr>
      </w:pPr>
    </w:p>
    <w:p w14:paraId="3E71DB53" w14:textId="761F35C9" w:rsidR="00DC6EB0" w:rsidRPr="00D974BA" w:rsidRDefault="003B6880" w:rsidP="00277411">
      <w:pPr>
        <w:jc w:val="both"/>
        <w:rPr>
          <w:rFonts w:cstheme="minorHAnsi"/>
          <w:b/>
          <w:bCs/>
          <w:sz w:val="28"/>
          <w:szCs w:val="28"/>
        </w:rPr>
        <w:sectPr w:rsidR="00DC6EB0" w:rsidRPr="00D974BA" w:rsidSect="00DC6EB0">
          <w:headerReference w:type="even" r:id="rId7"/>
          <w:headerReference w:type="default" r:id="rId8"/>
          <w:footerReference w:type="even" r:id="rId9"/>
          <w:footerReference w:type="default" r:id="rId10"/>
          <w:headerReference w:type="first" r:id="rId11"/>
          <w:footerReference w:type="first" r:id="rId12"/>
          <w:type w:val="continuous"/>
          <w:pgSz w:w="11906" w:h="16838"/>
          <w:pgMar w:top="1531" w:right="1134" w:bottom="1134" w:left="1134" w:header="709" w:footer="680" w:gutter="0"/>
          <w:cols w:space="708"/>
          <w:docGrid w:linePitch="360"/>
        </w:sectPr>
      </w:pPr>
      <w:r w:rsidRPr="00D974BA">
        <w:rPr>
          <w:rFonts w:cstheme="minorHAnsi"/>
          <w:b/>
          <w:bCs/>
          <w:sz w:val="28"/>
          <w:szCs w:val="28"/>
        </w:rPr>
        <w:t xml:space="preserve">ALLEGATO </w:t>
      </w:r>
      <w:r w:rsidR="006548AE">
        <w:rPr>
          <w:rFonts w:cstheme="minorHAnsi"/>
          <w:b/>
          <w:bCs/>
          <w:sz w:val="28"/>
          <w:szCs w:val="28"/>
        </w:rPr>
        <w:t>6</w:t>
      </w:r>
      <w:r w:rsidRPr="00D974BA">
        <w:rPr>
          <w:rFonts w:cstheme="minorHAnsi"/>
          <w:b/>
          <w:bCs/>
          <w:sz w:val="28"/>
          <w:szCs w:val="28"/>
        </w:rPr>
        <w:t xml:space="preserve"> – </w:t>
      </w:r>
      <w:r w:rsidR="006548AE">
        <w:rPr>
          <w:rFonts w:cstheme="minorHAnsi"/>
          <w:b/>
          <w:bCs/>
          <w:sz w:val="28"/>
          <w:szCs w:val="28"/>
        </w:rPr>
        <w:t>DVRI</w:t>
      </w:r>
    </w:p>
    <w:p w14:paraId="19E6815E" w14:textId="1148D8B5" w:rsidR="00805E5E" w:rsidRPr="00D974BA" w:rsidRDefault="00805E5E" w:rsidP="00277411">
      <w:pPr>
        <w:jc w:val="both"/>
        <w:rPr>
          <w:rFonts w:cstheme="minorHAnsi"/>
          <w:sz w:val="20"/>
          <w:szCs w:val="20"/>
        </w:rPr>
      </w:pPr>
    </w:p>
    <w:p w14:paraId="161F06CB" w14:textId="3F572342" w:rsidR="000A421C" w:rsidRPr="000647BB" w:rsidRDefault="001412C6" w:rsidP="00DA77D7">
      <w:pPr>
        <w:tabs>
          <w:tab w:val="left" w:pos="908"/>
        </w:tabs>
        <w:spacing w:before="240" w:after="0"/>
        <w:rPr>
          <w:rFonts w:cstheme="minorHAnsi"/>
          <w:b/>
          <w:bCs/>
        </w:rPr>
      </w:pPr>
      <w:r w:rsidRPr="000647BB">
        <w:rPr>
          <w:rFonts w:cstheme="minorHAnsi"/>
          <w:b/>
          <w:bCs/>
        </w:rPr>
        <w:t>PREMESSA</w:t>
      </w:r>
    </w:p>
    <w:p w14:paraId="6AD16F5C" w14:textId="77777777" w:rsidR="001412C6" w:rsidRPr="000647BB" w:rsidRDefault="001412C6" w:rsidP="00DA77D7">
      <w:pPr>
        <w:tabs>
          <w:tab w:val="left" w:pos="908"/>
        </w:tabs>
        <w:spacing w:before="120" w:after="0" w:line="360" w:lineRule="auto"/>
        <w:jc w:val="both"/>
        <w:rPr>
          <w:rFonts w:cstheme="minorHAnsi"/>
        </w:rPr>
      </w:pPr>
      <w:r w:rsidRPr="000647BB">
        <w:rPr>
          <w:rFonts w:cstheme="minorHAnsi"/>
        </w:rPr>
        <w:t xml:space="preserve">L’art. 26 del </w:t>
      </w:r>
      <w:proofErr w:type="spellStart"/>
      <w:r w:rsidRPr="000647BB">
        <w:rPr>
          <w:rFonts w:cstheme="minorHAnsi"/>
        </w:rPr>
        <w:t>D.Lgs.</w:t>
      </w:r>
      <w:proofErr w:type="spellEnd"/>
      <w:r w:rsidRPr="000647BB">
        <w:rPr>
          <w:rFonts w:cstheme="minorHAnsi"/>
        </w:rPr>
        <w:t xml:space="preserve"> 81/2008 (Testo Unico sulla sicurezza sul lavoro) obbliga il Datore di Lavoro, in caso di affidamento di lavori, servizi o forniture all’impresa appaltatrice o a lavoratori autonomi all'interno della propria azienda, o di una singola Unità produttiva della stessa, nonché nell'ambito dell'intero ciclo produttivo dell'azienda medesima, sempre che abbia la disponibilità giuridica dei luoghi in cui si svolge l’appalto o la prestazione di lavoro autonomo, a promuovere la cooperazione nell'attuazione delle misure di prevenzione e protezione dai rischi sul lavoro, incidenti sull'attività lavorativa oggetto dell'appalto ed il coordinamento degli interventi di protezione e prevenzione dai rischi cui sono esposti i lavoratori, elaborando un unico documento di valutazione dei rischi che indichi le misure per eliminare o, ove ciò non sia possibile, ridurre al minimo i rischi da interferenza. </w:t>
      </w:r>
    </w:p>
    <w:p w14:paraId="4EFFB300" w14:textId="22C1406E" w:rsidR="001412C6" w:rsidRPr="000647BB" w:rsidRDefault="001412C6" w:rsidP="00DA77D7">
      <w:pPr>
        <w:tabs>
          <w:tab w:val="left" w:pos="908"/>
        </w:tabs>
        <w:spacing w:before="120" w:after="0" w:line="360" w:lineRule="auto"/>
        <w:jc w:val="both"/>
        <w:rPr>
          <w:rFonts w:cstheme="minorHAnsi"/>
        </w:rPr>
      </w:pPr>
      <w:r w:rsidRPr="000647BB">
        <w:rPr>
          <w:rFonts w:cstheme="minorHAnsi"/>
        </w:rPr>
        <w:t>A titolo esemplificativo si possono considerare interferenti i seguenti rischi:</w:t>
      </w:r>
    </w:p>
    <w:p w14:paraId="682786E6" w14:textId="77777777" w:rsidR="001412C6" w:rsidRPr="000647BB" w:rsidRDefault="001412C6" w:rsidP="00DA77D7">
      <w:pPr>
        <w:pStyle w:val="Paragrafoelenco"/>
        <w:numPr>
          <w:ilvl w:val="0"/>
          <w:numId w:val="44"/>
        </w:numPr>
        <w:tabs>
          <w:tab w:val="left" w:pos="908"/>
        </w:tabs>
        <w:spacing w:before="120" w:after="0" w:line="360" w:lineRule="auto"/>
        <w:jc w:val="both"/>
        <w:rPr>
          <w:rFonts w:cstheme="minorHAnsi"/>
        </w:rPr>
      </w:pPr>
      <w:r w:rsidRPr="000647BB">
        <w:rPr>
          <w:rFonts w:cstheme="minorHAnsi"/>
        </w:rPr>
        <w:t>derivanti da sovrapposizioni di più attività svolte da operatori di appaltatori diversi immessi nel luogo di lavoro del committente dalle lavorazioni dell’appaltatore;</w:t>
      </w:r>
    </w:p>
    <w:p w14:paraId="455F463C" w14:textId="77777777" w:rsidR="00953981" w:rsidRPr="000647BB" w:rsidRDefault="001412C6" w:rsidP="00DA77D7">
      <w:pPr>
        <w:pStyle w:val="Paragrafoelenco"/>
        <w:numPr>
          <w:ilvl w:val="0"/>
          <w:numId w:val="44"/>
        </w:numPr>
        <w:tabs>
          <w:tab w:val="left" w:pos="908"/>
        </w:tabs>
        <w:spacing w:before="120" w:after="0" w:line="360" w:lineRule="auto"/>
        <w:jc w:val="both"/>
        <w:rPr>
          <w:rFonts w:cstheme="minorHAnsi"/>
        </w:rPr>
      </w:pPr>
      <w:r w:rsidRPr="000647BB">
        <w:rPr>
          <w:rFonts w:cstheme="minorHAnsi"/>
        </w:rPr>
        <w:t>esistenti nel luogo di lavoro del committente, ove è previsto che debba operare l’appaltatore, ulteriori rispetto a quelli specifici dell’attività propria dell’appaltatore;</w:t>
      </w:r>
    </w:p>
    <w:p w14:paraId="2EA77F77" w14:textId="259A60E4" w:rsidR="001412C6" w:rsidRPr="000647BB" w:rsidRDefault="001412C6" w:rsidP="00DA77D7">
      <w:pPr>
        <w:pStyle w:val="Paragrafoelenco"/>
        <w:numPr>
          <w:ilvl w:val="0"/>
          <w:numId w:val="44"/>
        </w:numPr>
        <w:tabs>
          <w:tab w:val="left" w:pos="908"/>
        </w:tabs>
        <w:spacing w:before="120" w:after="0" w:line="360" w:lineRule="auto"/>
        <w:jc w:val="both"/>
        <w:rPr>
          <w:rFonts w:cstheme="minorHAnsi"/>
        </w:rPr>
      </w:pPr>
      <w:r w:rsidRPr="000647BB">
        <w:rPr>
          <w:rFonts w:cstheme="minorHAnsi"/>
        </w:rPr>
        <w:t>derivanti da modalità di esecuzione particolari richieste esplicitamente dal committente (che comportino pericoli aggiuntivi rispetto a quelli specifici dell’attività appaltata).</w:t>
      </w:r>
    </w:p>
    <w:p w14:paraId="7C743914" w14:textId="74C24ADC" w:rsidR="00FE5BE8" w:rsidRPr="000647BB" w:rsidRDefault="001412C6" w:rsidP="00DA77D7">
      <w:pPr>
        <w:tabs>
          <w:tab w:val="left" w:pos="908"/>
        </w:tabs>
        <w:spacing w:before="120" w:after="0" w:line="360" w:lineRule="auto"/>
        <w:jc w:val="both"/>
        <w:rPr>
          <w:rFonts w:cstheme="minorHAnsi"/>
        </w:rPr>
      </w:pPr>
      <w:r w:rsidRPr="000647BB">
        <w:rPr>
          <w:rFonts w:cstheme="minorHAnsi"/>
        </w:rPr>
        <w:t xml:space="preserve">Il Documento di Unico di Valutazione dei Rischi Interferenti (DUVRI) deve essere allegato al contratto di appalto o di opera e va adeguato in funzione dell’evoluzione dei lavori, servizi e forniture. Nei singoli contratti di subappalto, di appalto e di somministrazione, devono essere specificamente indicati a pena di nullità ai sensi dell'articolo 1418 del </w:t>
      </w:r>
      <w:proofErr w:type="gramStart"/>
      <w:r w:rsidRPr="000647BB">
        <w:rPr>
          <w:rFonts w:cstheme="minorHAnsi"/>
        </w:rPr>
        <w:t>codice</w:t>
      </w:r>
      <w:r w:rsidR="00047976" w:rsidRPr="000647BB">
        <w:rPr>
          <w:rFonts w:cstheme="minorHAnsi"/>
        </w:rPr>
        <w:t xml:space="preserve"> </w:t>
      </w:r>
      <w:r w:rsidRPr="000647BB">
        <w:rPr>
          <w:rFonts w:cstheme="minorHAnsi"/>
        </w:rPr>
        <w:t>civile</w:t>
      </w:r>
      <w:proofErr w:type="gramEnd"/>
      <w:r w:rsidRPr="000647BB">
        <w:rPr>
          <w:rFonts w:cstheme="minorHAnsi"/>
        </w:rPr>
        <w:t xml:space="preserve"> i costi relativi alla sicurezza del lavoro con particolare riferimento ai costi delle misure adottate per eliminare o, ove ciò non sia possibile, ridurre al minimo i rischi in materia di salute e sicurezza sul lavoro derivanti dalle interferenze delle lavorazioni. Tali costi non sono soggetti a ribasso.</w:t>
      </w:r>
    </w:p>
    <w:p w14:paraId="0CF06D7A" w14:textId="5CBEC55E" w:rsidR="001412C6" w:rsidRPr="000647BB" w:rsidRDefault="001412C6" w:rsidP="00DA77D7">
      <w:pPr>
        <w:tabs>
          <w:tab w:val="left" w:pos="908"/>
        </w:tabs>
        <w:spacing w:before="120" w:after="0" w:line="360" w:lineRule="auto"/>
        <w:jc w:val="both"/>
        <w:rPr>
          <w:rFonts w:cstheme="minorHAnsi"/>
        </w:rPr>
      </w:pPr>
      <w:r w:rsidRPr="000647BB">
        <w:rPr>
          <w:rFonts w:cstheme="minorHAnsi"/>
        </w:rPr>
        <w:t xml:space="preserve">Il </w:t>
      </w:r>
      <w:proofErr w:type="spellStart"/>
      <w:r w:rsidRPr="000647BB">
        <w:rPr>
          <w:rFonts w:cstheme="minorHAnsi"/>
        </w:rPr>
        <w:t>D.Lgs.</w:t>
      </w:r>
      <w:proofErr w:type="spellEnd"/>
      <w:r w:rsidRPr="000647BB">
        <w:rPr>
          <w:rFonts w:cstheme="minorHAnsi"/>
        </w:rPr>
        <w:t xml:space="preserve"> 106/2009 (Disposizioni integrative e correttive del </w:t>
      </w:r>
      <w:proofErr w:type="spellStart"/>
      <w:r w:rsidRPr="000647BB">
        <w:rPr>
          <w:rFonts w:cstheme="minorHAnsi"/>
        </w:rPr>
        <w:t>D.Lgs.</w:t>
      </w:r>
      <w:proofErr w:type="spellEnd"/>
      <w:r w:rsidRPr="000647BB">
        <w:rPr>
          <w:rFonts w:cstheme="minorHAnsi"/>
        </w:rPr>
        <w:t xml:space="preserve"> 81/2008) ha modificato il suddetto articolo 26 del </w:t>
      </w:r>
      <w:proofErr w:type="spellStart"/>
      <w:r w:rsidRPr="000647BB">
        <w:rPr>
          <w:rFonts w:cstheme="minorHAnsi"/>
        </w:rPr>
        <w:t>D.Lgs.</w:t>
      </w:r>
      <w:proofErr w:type="spellEnd"/>
      <w:r w:rsidRPr="000647BB">
        <w:rPr>
          <w:rFonts w:cstheme="minorHAnsi"/>
        </w:rPr>
        <w:t xml:space="preserve"> 81/2008 introducendo al comma 3-ter la previsione per cui nei casi in cui il contratto sia affidato dai soggetti di cui all’articolo 3, comma 34, del decreto legislativo 12 aprile 2006, n. 163 o in tutti i casi in cui il datore di lavoro non coincide con il committente, il soggetto che affida il contratto redige il documento di valutazione dei rischi da interferenze recante una valutazione ricognitiva dei rischi standard relativi alla tipologia della prestazione che potrebbero potenzialmente derivare dall’esecuzione del contratto. Il soggetto presso il quale deve essere eseguito il contratto, prima dell’inizio dell’esecuzione, integra il </w:t>
      </w:r>
      <w:proofErr w:type="gramStart"/>
      <w:r w:rsidRPr="000647BB">
        <w:rPr>
          <w:rFonts w:cstheme="minorHAnsi"/>
        </w:rPr>
        <w:t>predetto</w:t>
      </w:r>
      <w:proofErr w:type="gramEnd"/>
      <w:r w:rsidRPr="000647BB">
        <w:rPr>
          <w:rFonts w:cstheme="minorHAnsi"/>
        </w:rPr>
        <w:t xml:space="preserve"> </w:t>
      </w:r>
      <w:r w:rsidRPr="000647BB">
        <w:rPr>
          <w:rFonts w:cstheme="minorHAnsi"/>
        </w:rPr>
        <w:lastRenderedPageBreak/>
        <w:t>documento riferendolo ai rischi specifici da interferenza presenti nei luoghi in cui verrà espletato l’appalto; l’integrazione, sottoscritta per accettazione dall’esecutore, integra gli atti contrattuali.</w:t>
      </w:r>
    </w:p>
    <w:p w14:paraId="277EFEF1" w14:textId="06CD4CA6" w:rsidR="00047976" w:rsidRPr="000647BB" w:rsidRDefault="00047976" w:rsidP="00DA77D7">
      <w:pPr>
        <w:tabs>
          <w:tab w:val="left" w:pos="908"/>
        </w:tabs>
        <w:spacing w:before="120" w:after="0" w:line="360" w:lineRule="auto"/>
        <w:jc w:val="both"/>
        <w:rPr>
          <w:rFonts w:cstheme="minorHAnsi"/>
        </w:rPr>
      </w:pPr>
      <w:r w:rsidRPr="000647BB">
        <w:rPr>
          <w:rFonts w:cstheme="minorHAnsi"/>
        </w:rPr>
        <w:t>Viene inoltre specificato al comma 3-bis che l’obbligo della redazione del DUVRI non si applica ai servizi di natura intellettuale, alle mere forniture di materiali o attrezzature, nonché ai lavori o servizi la cui durata non sia superiore ai cinque uomini-giorno, sempre che essi non comportino rischi derivanti dal rischio di incendio di livello elevato, ai sensi del decreto del Ministro dell’interno 10 marzo 1998, pubblicato nel supplemento ordinario n. 64 alla Gazzetta Ufficiale n. 81 del 7 aprile 1998, o dallo svolgimento di attività in ambienti confinati, di cui al regolamento di cui al d.P.R. 14 settembre 2011, n. 177, o dalla presenza di agenti cancerogeni, mutageni o biologici, di amianto o di atmosfere esplosive o dalla presenza dei rischi particolari di cui all'allegato XI del decreto.</w:t>
      </w:r>
    </w:p>
    <w:p w14:paraId="1DA69346" w14:textId="17DC3F02" w:rsidR="00047976" w:rsidRPr="000647BB" w:rsidRDefault="00DE4F45" w:rsidP="00DA77D7">
      <w:pPr>
        <w:tabs>
          <w:tab w:val="left" w:pos="908"/>
        </w:tabs>
        <w:spacing w:before="120" w:after="0" w:line="360" w:lineRule="auto"/>
        <w:jc w:val="both"/>
        <w:rPr>
          <w:rFonts w:cstheme="minorHAnsi"/>
        </w:rPr>
      </w:pPr>
      <w:r w:rsidRPr="000647BB">
        <w:rPr>
          <w:rFonts w:cstheme="minorHAnsi"/>
        </w:rPr>
        <w:t xml:space="preserve">Considerato che la gara in oggetto è finalizzata alla stipula di una Convenzione ex art. 26 L. 488/1999, e che, pertanto, </w:t>
      </w:r>
      <w:proofErr w:type="spellStart"/>
      <w:r w:rsidRPr="000647BB">
        <w:rPr>
          <w:rFonts w:cstheme="minorHAnsi"/>
        </w:rPr>
        <w:t>InnovaPuglia</w:t>
      </w:r>
      <w:proofErr w:type="spellEnd"/>
      <w:r w:rsidRPr="000647BB">
        <w:rPr>
          <w:rFonts w:cstheme="minorHAnsi"/>
        </w:rPr>
        <w:t xml:space="preserve"> S.p.A. agisce quale centrale di committenza ai sensi dell’art.3, comma 1, lett. i), del decreto legislativo 50/2016, </w:t>
      </w:r>
      <w:proofErr w:type="spellStart"/>
      <w:r w:rsidRPr="000647BB">
        <w:rPr>
          <w:rFonts w:cstheme="minorHAnsi"/>
        </w:rPr>
        <w:t>InnovaPuglia</w:t>
      </w:r>
      <w:proofErr w:type="spellEnd"/>
      <w:r w:rsidRPr="000647BB">
        <w:rPr>
          <w:rFonts w:cstheme="minorHAnsi"/>
        </w:rPr>
        <w:t xml:space="preserve"> S.p.A. è tenuta alla redazione del documento ricognitivo dei rischi standard (Allegato 6). Si precisa che, atteso che i singoli contratti di fornitura vengono conclusi a tutti gli effetti tra le Amministrazioni Contraenti ed il Fornitore attraverso l’emissione degli Ordinativi di Fornitura, sarà cura delle medesime Amministrazioni Contraenti integrare il predetto documento, prima dell’emissione dell’Ordinativo di fornitura, riferendolo ai rischi specifici da interferenza presenti nei luoghi in cui verrà espletato l’appalto; l’integrazione, sottoscritta per accettazione dall’esecutore, integra gli atti contrattuali.</w:t>
      </w:r>
    </w:p>
    <w:p w14:paraId="01EA5A0B" w14:textId="5F69C2FB" w:rsidR="000E319A" w:rsidRPr="000647BB" w:rsidRDefault="006B2D68" w:rsidP="00DA77D7">
      <w:pPr>
        <w:tabs>
          <w:tab w:val="left" w:pos="908"/>
        </w:tabs>
        <w:spacing w:before="120" w:after="0" w:line="360" w:lineRule="auto"/>
        <w:jc w:val="both"/>
        <w:rPr>
          <w:rFonts w:cstheme="minorHAnsi"/>
        </w:rPr>
      </w:pPr>
      <w:r w:rsidRPr="000647BB">
        <w:rPr>
          <w:rFonts w:cstheme="minorHAnsi"/>
        </w:rPr>
        <w:t xml:space="preserve">In particolare, il presente documento, come previsto dall’art. 26, comma 3-ter del D. Lgs. n. 81/2008 e </w:t>
      </w:r>
      <w:proofErr w:type="spellStart"/>
      <w:r w:rsidRPr="000647BB">
        <w:rPr>
          <w:rFonts w:cstheme="minorHAnsi"/>
        </w:rPr>
        <w:t>s.m.i.</w:t>
      </w:r>
      <w:proofErr w:type="spellEnd"/>
      <w:r w:rsidRPr="000647BB">
        <w:rPr>
          <w:rFonts w:cstheme="minorHAnsi"/>
        </w:rPr>
        <w:t xml:space="preserve">, reca una valutazione ricognitiva dei rischi standard relativi alla tipologia delle prestazioni oggetto dell’Appalto Specifico indetto da </w:t>
      </w:r>
      <w:proofErr w:type="spellStart"/>
      <w:r w:rsidRPr="000647BB">
        <w:rPr>
          <w:rFonts w:cstheme="minorHAnsi"/>
        </w:rPr>
        <w:t>InnovaPuglia</w:t>
      </w:r>
      <w:proofErr w:type="spellEnd"/>
      <w:r w:rsidRPr="000647BB">
        <w:rPr>
          <w:rFonts w:cstheme="minorHAnsi"/>
        </w:rPr>
        <w:t xml:space="preserve"> S.p.A. finalizzato alla stipula di più Convenzioni per la “Acquisizione e manutenzione delle postazioni di lavoro e della relativa logistica per soluzioni di telemedicina indicate nei piani operativi dalle Regioni e dalle Province Autonome strumentale alla realizzazione delle misure previste dalla Missione 6 Misura 1.2. - Casa come primo luogo di cura e telemedicina del PNRR” nell’ambito Sistema Dinamico di Acquisizione della Pubblica Amministrazione per la fornitura di prodotti e servizi per l’informatica e le telecomunicazioni - Id </w:t>
      </w:r>
      <w:r w:rsidR="00A76253">
        <w:rPr>
          <w:rFonts w:cstheme="minorHAnsi"/>
        </w:rPr>
        <w:t>2681</w:t>
      </w:r>
      <w:r w:rsidRPr="000647BB">
        <w:rPr>
          <w:rFonts w:cstheme="minorHAnsi"/>
        </w:rPr>
        <w:t>, che potrebbero potenzialmente derivare dall’esecuzione dei singoli contratti di fornitura.</w:t>
      </w:r>
    </w:p>
    <w:p w14:paraId="7769E393" w14:textId="37E17658" w:rsidR="006B2D68" w:rsidRDefault="000E319A" w:rsidP="00DA77D7">
      <w:pPr>
        <w:tabs>
          <w:tab w:val="left" w:pos="908"/>
        </w:tabs>
        <w:spacing w:before="120" w:after="0" w:line="360" w:lineRule="auto"/>
        <w:jc w:val="both"/>
        <w:rPr>
          <w:rFonts w:cstheme="minorHAnsi"/>
        </w:rPr>
      </w:pPr>
      <w:r w:rsidRPr="000647BB">
        <w:rPr>
          <w:rFonts w:cstheme="minorHAnsi"/>
        </w:rPr>
        <w:t>Resta comunque onere di ciascun Fornitore elaborare, relativamente ai costi della sicurezza afferenti all’esercizio della propria attività, il documento di valutazione dei rischi e di provvedere all’attuazione delle misure di sicurezza necessarie per eliminare o ridurre al minimo i rischi specifici connessi all’attività svolta dallo stesso.</w:t>
      </w:r>
      <w:r w:rsidR="006B2D68" w:rsidRPr="000647BB">
        <w:rPr>
          <w:rFonts w:cstheme="minorHAnsi"/>
        </w:rPr>
        <w:t xml:space="preserve"> </w:t>
      </w:r>
    </w:p>
    <w:p w14:paraId="5F85E34F" w14:textId="77777777" w:rsidR="000647BB" w:rsidRPr="000647BB" w:rsidRDefault="000647BB" w:rsidP="00DA77D7">
      <w:pPr>
        <w:tabs>
          <w:tab w:val="left" w:pos="908"/>
        </w:tabs>
        <w:spacing w:before="120" w:after="0" w:line="360" w:lineRule="auto"/>
        <w:jc w:val="both"/>
        <w:rPr>
          <w:rFonts w:cstheme="minorHAnsi"/>
        </w:rPr>
      </w:pPr>
    </w:p>
    <w:p w14:paraId="18D9302C" w14:textId="791B6E1F" w:rsidR="00DA77D7" w:rsidRPr="000647BB" w:rsidRDefault="00DA77D7" w:rsidP="00DA77D7">
      <w:pPr>
        <w:tabs>
          <w:tab w:val="left" w:pos="908"/>
        </w:tabs>
        <w:spacing w:before="240" w:after="0"/>
        <w:rPr>
          <w:rFonts w:cstheme="minorHAnsi"/>
          <w:b/>
          <w:bCs/>
        </w:rPr>
      </w:pPr>
      <w:r w:rsidRPr="000647BB">
        <w:rPr>
          <w:rFonts w:cstheme="minorHAnsi"/>
          <w:b/>
          <w:bCs/>
        </w:rPr>
        <w:lastRenderedPageBreak/>
        <w:t>DEFINIZIONI</w:t>
      </w:r>
    </w:p>
    <w:p w14:paraId="3A01377D" w14:textId="48B22037" w:rsidR="00DA77D7" w:rsidRPr="000647BB" w:rsidRDefault="0096646E" w:rsidP="0096646E">
      <w:pPr>
        <w:tabs>
          <w:tab w:val="left" w:pos="908"/>
        </w:tabs>
        <w:spacing w:before="120" w:after="0" w:line="360" w:lineRule="auto"/>
        <w:jc w:val="both"/>
        <w:rPr>
          <w:rFonts w:cstheme="minorHAnsi"/>
        </w:rPr>
      </w:pPr>
      <w:r w:rsidRPr="000647BB">
        <w:rPr>
          <w:rFonts w:cstheme="minorHAnsi"/>
        </w:rPr>
        <w:t>La seguente tabella riporta i termini maggiormente utilizzati nel presente documento e le relative definizioni.</w:t>
      </w:r>
    </w:p>
    <w:tbl>
      <w:tblPr>
        <w:tblStyle w:val="Grigliatabella"/>
        <w:tblW w:w="0" w:type="auto"/>
        <w:tblLook w:val="04A0" w:firstRow="1" w:lastRow="0" w:firstColumn="1" w:lastColumn="0" w:noHBand="0" w:noVBand="1"/>
      </w:tblPr>
      <w:tblGrid>
        <w:gridCol w:w="3114"/>
        <w:gridCol w:w="6514"/>
      </w:tblGrid>
      <w:tr w:rsidR="0039464D" w:rsidRPr="000647BB" w14:paraId="38EB6CEC" w14:textId="77777777" w:rsidTr="005E623C">
        <w:tc>
          <w:tcPr>
            <w:tcW w:w="3114" w:type="dxa"/>
          </w:tcPr>
          <w:p w14:paraId="462ED1A8" w14:textId="469F87E7" w:rsidR="0039464D" w:rsidRPr="000647BB" w:rsidRDefault="005E623C" w:rsidP="0096646E">
            <w:pPr>
              <w:tabs>
                <w:tab w:val="left" w:pos="908"/>
              </w:tabs>
              <w:spacing w:before="120" w:line="360" w:lineRule="auto"/>
              <w:jc w:val="both"/>
              <w:rPr>
                <w:rFonts w:asciiTheme="minorHAnsi" w:hAnsiTheme="minorHAnsi" w:cstheme="minorHAnsi"/>
                <w:b/>
                <w:bCs/>
                <w:sz w:val="22"/>
                <w:szCs w:val="22"/>
              </w:rPr>
            </w:pPr>
            <w:r w:rsidRPr="000647BB">
              <w:rPr>
                <w:rFonts w:asciiTheme="minorHAnsi" w:hAnsiTheme="minorHAnsi" w:cstheme="minorHAnsi"/>
                <w:b/>
                <w:bCs/>
                <w:sz w:val="22"/>
                <w:szCs w:val="22"/>
              </w:rPr>
              <w:t>Termini</w:t>
            </w:r>
          </w:p>
        </w:tc>
        <w:tc>
          <w:tcPr>
            <w:tcW w:w="6514" w:type="dxa"/>
          </w:tcPr>
          <w:p w14:paraId="0D2E0110" w14:textId="1C023515" w:rsidR="0039464D" w:rsidRPr="000647BB" w:rsidRDefault="005E623C" w:rsidP="0096646E">
            <w:pPr>
              <w:tabs>
                <w:tab w:val="left" w:pos="908"/>
              </w:tabs>
              <w:spacing w:before="120" w:line="360" w:lineRule="auto"/>
              <w:jc w:val="both"/>
              <w:rPr>
                <w:rFonts w:asciiTheme="minorHAnsi" w:hAnsiTheme="minorHAnsi" w:cstheme="minorHAnsi"/>
                <w:b/>
                <w:bCs/>
                <w:sz w:val="22"/>
                <w:szCs w:val="22"/>
              </w:rPr>
            </w:pPr>
            <w:r w:rsidRPr="000647BB">
              <w:rPr>
                <w:rFonts w:asciiTheme="minorHAnsi" w:hAnsiTheme="minorHAnsi" w:cstheme="minorHAnsi"/>
                <w:b/>
                <w:bCs/>
                <w:sz w:val="22"/>
                <w:szCs w:val="22"/>
              </w:rPr>
              <w:t>Definizioni</w:t>
            </w:r>
          </w:p>
        </w:tc>
      </w:tr>
      <w:tr w:rsidR="00C2475F" w:rsidRPr="000647BB" w14:paraId="41EB31B3" w14:textId="77777777" w:rsidTr="005E623C">
        <w:tc>
          <w:tcPr>
            <w:tcW w:w="3114" w:type="dxa"/>
          </w:tcPr>
          <w:p w14:paraId="3ABE76B9" w14:textId="65B16340" w:rsidR="00C2475F" w:rsidRPr="000647BB" w:rsidRDefault="00C2475F" w:rsidP="00C2475F">
            <w:pPr>
              <w:tabs>
                <w:tab w:val="left" w:pos="908"/>
              </w:tabs>
              <w:spacing w:before="120" w:line="360" w:lineRule="auto"/>
              <w:jc w:val="both"/>
              <w:rPr>
                <w:rFonts w:asciiTheme="minorHAnsi" w:hAnsiTheme="minorHAnsi" w:cstheme="minorHAnsi"/>
                <w:sz w:val="22"/>
                <w:szCs w:val="22"/>
              </w:rPr>
            </w:pPr>
            <w:r w:rsidRPr="000647BB">
              <w:rPr>
                <w:rFonts w:asciiTheme="minorHAnsi" w:hAnsiTheme="minorHAnsi" w:cstheme="minorHAnsi"/>
                <w:kern w:val="32"/>
                <w:sz w:val="22"/>
                <w:szCs w:val="22"/>
              </w:rPr>
              <w:t>Amministrazione Contraente</w:t>
            </w:r>
          </w:p>
        </w:tc>
        <w:tc>
          <w:tcPr>
            <w:tcW w:w="6514" w:type="dxa"/>
          </w:tcPr>
          <w:p w14:paraId="37DD5AA5" w14:textId="301BCFD9" w:rsidR="00C2475F" w:rsidRPr="000647BB" w:rsidRDefault="00C2475F" w:rsidP="00C2475F">
            <w:pPr>
              <w:spacing w:before="120" w:after="120"/>
              <w:jc w:val="both"/>
              <w:rPr>
                <w:rFonts w:asciiTheme="minorHAnsi" w:hAnsiTheme="minorHAnsi" w:cstheme="minorHAnsi"/>
                <w:kern w:val="32"/>
                <w:sz w:val="22"/>
                <w:szCs w:val="22"/>
              </w:rPr>
            </w:pPr>
            <w:r w:rsidRPr="000647BB">
              <w:rPr>
                <w:rFonts w:asciiTheme="minorHAnsi" w:hAnsiTheme="minorHAnsi" w:cstheme="minorHAnsi"/>
                <w:kern w:val="32"/>
                <w:sz w:val="22"/>
                <w:szCs w:val="22"/>
              </w:rPr>
              <w:t>Il soggetto giuridico che formula un Ordinativo di Fornitura per l’acquisizione di beni e servizi previsti dalla Convenzione.</w:t>
            </w:r>
          </w:p>
        </w:tc>
      </w:tr>
      <w:tr w:rsidR="00C2475F" w:rsidRPr="000647BB" w14:paraId="5E3DE23D" w14:textId="77777777" w:rsidTr="005E623C">
        <w:tc>
          <w:tcPr>
            <w:tcW w:w="3114" w:type="dxa"/>
          </w:tcPr>
          <w:p w14:paraId="76DE7DFC" w14:textId="66DC6BCB" w:rsidR="00C2475F" w:rsidRPr="000647BB" w:rsidRDefault="00C2475F" w:rsidP="00C2475F">
            <w:pPr>
              <w:tabs>
                <w:tab w:val="left" w:pos="908"/>
              </w:tabs>
              <w:spacing w:before="120" w:line="360" w:lineRule="auto"/>
              <w:jc w:val="both"/>
              <w:rPr>
                <w:rFonts w:asciiTheme="minorHAnsi" w:hAnsiTheme="minorHAnsi" w:cstheme="minorHAnsi"/>
                <w:sz w:val="22"/>
                <w:szCs w:val="22"/>
              </w:rPr>
            </w:pPr>
            <w:r w:rsidRPr="000647BB">
              <w:rPr>
                <w:rFonts w:asciiTheme="minorHAnsi" w:hAnsiTheme="minorHAnsi" w:cstheme="minorHAnsi"/>
                <w:kern w:val="32"/>
                <w:sz w:val="22"/>
                <w:szCs w:val="22"/>
              </w:rPr>
              <w:t>Committente</w:t>
            </w:r>
          </w:p>
        </w:tc>
        <w:tc>
          <w:tcPr>
            <w:tcW w:w="6514" w:type="dxa"/>
          </w:tcPr>
          <w:p w14:paraId="50942435" w14:textId="312043C2" w:rsidR="00C2475F" w:rsidRPr="000647BB" w:rsidRDefault="00C2475F" w:rsidP="00C2475F">
            <w:pPr>
              <w:tabs>
                <w:tab w:val="left" w:pos="908"/>
              </w:tabs>
              <w:spacing w:before="120" w:after="120"/>
              <w:jc w:val="both"/>
              <w:rPr>
                <w:rFonts w:asciiTheme="minorHAnsi" w:hAnsiTheme="minorHAnsi" w:cstheme="minorHAnsi"/>
                <w:sz w:val="22"/>
                <w:szCs w:val="22"/>
              </w:rPr>
            </w:pPr>
            <w:r w:rsidRPr="000647BB">
              <w:rPr>
                <w:rFonts w:asciiTheme="minorHAnsi" w:hAnsiTheme="minorHAnsi" w:cstheme="minorHAnsi"/>
                <w:kern w:val="32"/>
                <w:sz w:val="22"/>
                <w:szCs w:val="22"/>
              </w:rPr>
              <w:t xml:space="preserve">Il soggetto giuridico che sottoscrive la Convenzione con la Ditta Appaltatrice: </w:t>
            </w:r>
            <w:proofErr w:type="spellStart"/>
            <w:r w:rsidRPr="000647BB">
              <w:rPr>
                <w:rFonts w:asciiTheme="minorHAnsi" w:hAnsiTheme="minorHAnsi" w:cstheme="minorHAnsi"/>
                <w:kern w:val="32"/>
                <w:sz w:val="22"/>
                <w:szCs w:val="22"/>
              </w:rPr>
              <w:t>InnovaPuglia</w:t>
            </w:r>
            <w:proofErr w:type="spellEnd"/>
            <w:r w:rsidRPr="000647BB">
              <w:rPr>
                <w:rFonts w:asciiTheme="minorHAnsi" w:hAnsiTheme="minorHAnsi" w:cstheme="minorHAnsi"/>
                <w:kern w:val="32"/>
                <w:sz w:val="22"/>
                <w:szCs w:val="22"/>
              </w:rPr>
              <w:t xml:space="preserve"> S.p.A. per conto di Regione Puglia.</w:t>
            </w:r>
          </w:p>
        </w:tc>
      </w:tr>
      <w:tr w:rsidR="00C2475F" w:rsidRPr="000647BB" w14:paraId="1318A246" w14:textId="77777777" w:rsidTr="005E623C">
        <w:tc>
          <w:tcPr>
            <w:tcW w:w="3114" w:type="dxa"/>
          </w:tcPr>
          <w:p w14:paraId="3D887728" w14:textId="5CFE5888" w:rsidR="00C2475F" w:rsidRPr="000647BB" w:rsidRDefault="00C2475F" w:rsidP="00C2475F">
            <w:pPr>
              <w:tabs>
                <w:tab w:val="left" w:pos="908"/>
              </w:tabs>
              <w:spacing w:before="120" w:line="360" w:lineRule="auto"/>
              <w:jc w:val="both"/>
              <w:rPr>
                <w:rFonts w:cstheme="minorHAnsi"/>
                <w:kern w:val="32"/>
                <w:sz w:val="22"/>
                <w:szCs w:val="22"/>
              </w:rPr>
            </w:pPr>
            <w:r w:rsidRPr="000647BB">
              <w:rPr>
                <w:rFonts w:asciiTheme="minorHAnsi" w:hAnsiTheme="minorHAnsi" w:cstheme="minorHAnsi"/>
                <w:kern w:val="32"/>
                <w:sz w:val="22"/>
                <w:szCs w:val="22"/>
              </w:rPr>
              <w:t>Ordinativo di Fornitura</w:t>
            </w:r>
          </w:p>
        </w:tc>
        <w:tc>
          <w:tcPr>
            <w:tcW w:w="6514" w:type="dxa"/>
          </w:tcPr>
          <w:p w14:paraId="374FFFE4" w14:textId="24973139" w:rsidR="00C2475F" w:rsidRPr="000647BB" w:rsidRDefault="00C2475F" w:rsidP="00C2475F">
            <w:pPr>
              <w:tabs>
                <w:tab w:val="left" w:pos="908"/>
              </w:tabs>
              <w:spacing w:before="120" w:after="120"/>
              <w:jc w:val="both"/>
              <w:rPr>
                <w:rFonts w:cstheme="minorHAnsi"/>
                <w:kern w:val="32"/>
                <w:sz w:val="22"/>
                <w:szCs w:val="22"/>
              </w:rPr>
            </w:pPr>
            <w:r w:rsidRPr="000647BB">
              <w:rPr>
                <w:rFonts w:asciiTheme="minorHAnsi" w:hAnsiTheme="minorHAnsi" w:cstheme="minorHAnsi"/>
                <w:kern w:val="32"/>
                <w:sz w:val="22"/>
                <w:szCs w:val="22"/>
              </w:rPr>
              <w:t>Il Contratto Esecutivo che l’Amministrazione Contraente stipula con un Fornitore al fine di aderire alla Convenzione e acquisire le prestazioni oggetto della Convenzione, impegnando il Fornitore all’esecuzione delle prestazioni richieste.</w:t>
            </w:r>
          </w:p>
        </w:tc>
      </w:tr>
      <w:tr w:rsidR="00C2475F" w:rsidRPr="000647BB" w14:paraId="0EFA7F97" w14:textId="77777777" w:rsidTr="005E623C">
        <w:tc>
          <w:tcPr>
            <w:tcW w:w="3114" w:type="dxa"/>
          </w:tcPr>
          <w:p w14:paraId="071D27F6" w14:textId="514EC229" w:rsidR="00C2475F" w:rsidRPr="000647BB" w:rsidRDefault="00C2475F" w:rsidP="00C2475F">
            <w:pPr>
              <w:tabs>
                <w:tab w:val="left" w:pos="908"/>
              </w:tabs>
              <w:spacing w:before="120" w:line="360" w:lineRule="auto"/>
              <w:jc w:val="both"/>
              <w:rPr>
                <w:rFonts w:asciiTheme="minorHAnsi" w:hAnsiTheme="minorHAnsi" w:cstheme="minorHAnsi"/>
                <w:sz w:val="22"/>
                <w:szCs w:val="22"/>
              </w:rPr>
            </w:pPr>
            <w:r w:rsidRPr="000647BB">
              <w:rPr>
                <w:rFonts w:asciiTheme="minorHAnsi" w:hAnsiTheme="minorHAnsi" w:cstheme="minorHAnsi"/>
                <w:sz w:val="22"/>
                <w:szCs w:val="22"/>
              </w:rPr>
              <w:t>Fornitore</w:t>
            </w:r>
          </w:p>
        </w:tc>
        <w:tc>
          <w:tcPr>
            <w:tcW w:w="6514" w:type="dxa"/>
          </w:tcPr>
          <w:p w14:paraId="0492CE21" w14:textId="59BC2909" w:rsidR="00C2475F" w:rsidRPr="000647BB" w:rsidRDefault="00C2475F" w:rsidP="00C2475F">
            <w:pPr>
              <w:tabs>
                <w:tab w:val="left" w:pos="908"/>
              </w:tabs>
              <w:spacing w:before="120" w:after="120"/>
              <w:jc w:val="both"/>
              <w:rPr>
                <w:rFonts w:asciiTheme="minorHAnsi" w:hAnsiTheme="minorHAnsi" w:cstheme="minorHAnsi"/>
                <w:sz w:val="22"/>
                <w:szCs w:val="22"/>
              </w:rPr>
            </w:pPr>
            <w:r w:rsidRPr="000647BB">
              <w:rPr>
                <w:rFonts w:asciiTheme="minorHAnsi" w:hAnsiTheme="minorHAnsi" w:cstheme="minorHAnsi"/>
                <w:kern w:val="32"/>
                <w:sz w:val="22"/>
                <w:szCs w:val="22"/>
              </w:rPr>
              <w:t>L’Impresa, il Raggruppamento Temporaneo d’Imprese o il Consorzio o la Rete di Imprese risultata/o aggiudicataria/o e che conseguentemente sottoscrive la Convenzione, obbligandosi a quanto previsto nella stessa e, comunque, ad eseguire gli Ordinativi di Fornitura.</w:t>
            </w:r>
          </w:p>
        </w:tc>
      </w:tr>
      <w:tr w:rsidR="00C2475F" w:rsidRPr="000647BB" w14:paraId="5E00D813" w14:textId="77777777" w:rsidTr="005E623C">
        <w:tc>
          <w:tcPr>
            <w:tcW w:w="3114" w:type="dxa"/>
          </w:tcPr>
          <w:p w14:paraId="3AFD6ECA" w14:textId="2841C987" w:rsidR="00C2475F" w:rsidRPr="000647BB" w:rsidRDefault="00C2475F" w:rsidP="00C2475F">
            <w:pPr>
              <w:tabs>
                <w:tab w:val="left" w:pos="908"/>
              </w:tabs>
              <w:spacing w:before="120" w:line="360" w:lineRule="auto"/>
              <w:jc w:val="both"/>
              <w:rPr>
                <w:rFonts w:asciiTheme="minorHAnsi" w:hAnsiTheme="minorHAnsi" w:cstheme="minorHAnsi"/>
                <w:sz w:val="22"/>
                <w:szCs w:val="22"/>
              </w:rPr>
            </w:pPr>
            <w:r w:rsidRPr="000647BB">
              <w:rPr>
                <w:rFonts w:asciiTheme="minorHAnsi" w:hAnsiTheme="minorHAnsi" w:cstheme="minorHAnsi"/>
                <w:sz w:val="22"/>
                <w:szCs w:val="22"/>
              </w:rPr>
              <w:t>Datore di Lavoro</w:t>
            </w:r>
          </w:p>
        </w:tc>
        <w:tc>
          <w:tcPr>
            <w:tcW w:w="6514" w:type="dxa"/>
          </w:tcPr>
          <w:p w14:paraId="3E60EA1F" w14:textId="77777777" w:rsidR="00E53FE9" w:rsidRPr="000647BB" w:rsidRDefault="00E53FE9" w:rsidP="00E53FE9">
            <w:pPr>
              <w:tabs>
                <w:tab w:val="left" w:pos="908"/>
              </w:tabs>
              <w:spacing w:before="120" w:after="120"/>
              <w:jc w:val="both"/>
              <w:rPr>
                <w:rFonts w:asciiTheme="minorHAnsi" w:hAnsiTheme="minorHAnsi" w:cstheme="minorHAnsi"/>
                <w:kern w:val="32"/>
                <w:sz w:val="22"/>
                <w:szCs w:val="22"/>
              </w:rPr>
            </w:pPr>
            <w:r w:rsidRPr="000647BB">
              <w:rPr>
                <w:rFonts w:asciiTheme="minorHAnsi" w:hAnsiTheme="minorHAnsi" w:cstheme="minorHAnsi"/>
                <w:kern w:val="32"/>
                <w:sz w:val="22"/>
                <w:szCs w:val="22"/>
              </w:rPr>
              <w:t>Soggetto titolare del rapporto di lavoro con il Lavoratore o, comunque, soggetto che, secondo il tipo e l'assetto dell'organizzazione nel cui ambito il Lavoratore presta la propria attività, ha la responsabilità dell'organizzazione stessa o dell'unità produttiva in quanto esercita i poteri decisionali e di spesa.</w:t>
            </w:r>
          </w:p>
          <w:p w14:paraId="2790184C" w14:textId="3E3A194E" w:rsidR="00C2475F" w:rsidRPr="000647BB" w:rsidRDefault="00E53FE9" w:rsidP="00E53FE9">
            <w:pPr>
              <w:tabs>
                <w:tab w:val="left" w:pos="908"/>
              </w:tabs>
              <w:spacing w:before="120" w:after="120"/>
              <w:jc w:val="both"/>
              <w:rPr>
                <w:rFonts w:asciiTheme="minorHAnsi" w:hAnsiTheme="minorHAnsi" w:cstheme="minorHAnsi"/>
                <w:kern w:val="32"/>
                <w:sz w:val="22"/>
                <w:szCs w:val="22"/>
              </w:rPr>
            </w:pPr>
            <w:r w:rsidRPr="000647BB">
              <w:rPr>
                <w:rFonts w:asciiTheme="minorHAnsi" w:hAnsiTheme="minorHAnsi" w:cstheme="minorHAnsi"/>
                <w:kern w:val="32"/>
                <w:sz w:val="22"/>
                <w:szCs w:val="22"/>
              </w:rPr>
              <w:t xml:space="preserve">Secondo la definizione di cui all’art. 2 del </w:t>
            </w:r>
            <w:proofErr w:type="spellStart"/>
            <w:r w:rsidRPr="000647BB">
              <w:rPr>
                <w:rFonts w:asciiTheme="minorHAnsi" w:hAnsiTheme="minorHAnsi" w:cstheme="minorHAnsi"/>
                <w:kern w:val="32"/>
                <w:sz w:val="22"/>
                <w:szCs w:val="22"/>
              </w:rPr>
              <w:t>D.Lgs.</w:t>
            </w:r>
            <w:proofErr w:type="spellEnd"/>
            <w:r w:rsidRPr="000647BB">
              <w:rPr>
                <w:rFonts w:asciiTheme="minorHAnsi" w:hAnsiTheme="minorHAnsi" w:cstheme="minorHAnsi"/>
                <w:kern w:val="32"/>
                <w:sz w:val="22"/>
                <w:szCs w:val="22"/>
              </w:rPr>
              <w:t xml:space="preserve"> 81/2008 e </w:t>
            </w:r>
            <w:proofErr w:type="spellStart"/>
            <w:r w:rsidRPr="000647BB">
              <w:rPr>
                <w:rFonts w:asciiTheme="minorHAnsi" w:hAnsiTheme="minorHAnsi" w:cstheme="minorHAnsi"/>
                <w:kern w:val="32"/>
                <w:sz w:val="22"/>
                <w:szCs w:val="22"/>
              </w:rPr>
              <w:t>s.m.i.</w:t>
            </w:r>
            <w:proofErr w:type="spellEnd"/>
            <w:r w:rsidRPr="000647BB">
              <w:rPr>
                <w:rFonts w:asciiTheme="minorHAnsi" w:hAnsiTheme="minorHAnsi" w:cstheme="minorHAnsi"/>
                <w:kern w:val="32"/>
                <w:sz w:val="22"/>
                <w:szCs w:val="22"/>
              </w:rPr>
              <w:t xml:space="preserve"> nelle Pubbliche Amministrazioni per Datore di Lavoro si intende il dirigente al quale spettano i poteri di gestione, ovvero il funzionario non avente qualifica dirigenziale, nei soli casi in cui quest'ultimo sia preposto ad un ufficio avente autonomia gestionale, individuato dall'organo di vertice delle singole Amministrazioni tenendo conto dell'ubicazione e dell'ambito funzionale degli uffici nei quali viene svolta l'attività, e dotato di autonomi poteri decisionali e di spesa.</w:t>
            </w:r>
          </w:p>
        </w:tc>
      </w:tr>
      <w:tr w:rsidR="00B5536F" w:rsidRPr="000647BB" w14:paraId="10E20F5D" w14:textId="77777777" w:rsidTr="005E623C">
        <w:tc>
          <w:tcPr>
            <w:tcW w:w="3114" w:type="dxa"/>
          </w:tcPr>
          <w:p w14:paraId="616E4125" w14:textId="7B2C59D8" w:rsidR="00B5536F" w:rsidRPr="000647BB" w:rsidRDefault="00B5536F" w:rsidP="00B5536F">
            <w:pPr>
              <w:tabs>
                <w:tab w:val="left" w:pos="908"/>
              </w:tabs>
              <w:spacing w:before="120" w:line="360" w:lineRule="auto"/>
              <w:jc w:val="both"/>
              <w:rPr>
                <w:rFonts w:asciiTheme="minorHAnsi" w:hAnsiTheme="minorHAnsi" w:cstheme="minorHAnsi"/>
                <w:sz w:val="22"/>
                <w:szCs w:val="22"/>
              </w:rPr>
            </w:pPr>
            <w:r w:rsidRPr="000647BB">
              <w:rPr>
                <w:rFonts w:asciiTheme="minorHAnsi" w:hAnsiTheme="minorHAnsi" w:cstheme="minorHAnsi"/>
                <w:sz w:val="22"/>
                <w:szCs w:val="22"/>
              </w:rPr>
              <w:t>DVRI standard</w:t>
            </w:r>
          </w:p>
        </w:tc>
        <w:tc>
          <w:tcPr>
            <w:tcW w:w="6514" w:type="dxa"/>
          </w:tcPr>
          <w:p w14:paraId="5DC60606" w14:textId="6F7FA2A9" w:rsidR="00B5536F" w:rsidRPr="000647BB" w:rsidRDefault="00B5536F" w:rsidP="00B5536F">
            <w:pPr>
              <w:tabs>
                <w:tab w:val="left" w:pos="908"/>
              </w:tabs>
              <w:spacing w:before="120" w:after="120"/>
              <w:jc w:val="both"/>
              <w:rPr>
                <w:rFonts w:asciiTheme="minorHAnsi" w:hAnsiTheme="minorHAnsi" w:cstheme="minorHAnsi"/>
                <w:kern w:val="32"/>
                <w:sz w:val="22"/>
                <w:szCs w:val="22"/>
              </w:rPr>
            </w:pPr>
            <w:r w:rsidRPr="000647BB">
              <w:rPr>
                <w:rFonts w:asciiTheme="minorHAnsi" w:hAnsiTheme="minorHAnsi" w:cstheme="minorHAnsi"/>
                <w:kern w:val="32"/>
                <w:sz w:val="22"/>
                <w:szCs w:val="22"/>
              </w:rPr>
              <w:t>Il presente documento.</w:t>
            </w:r>
          </w:p>
        </w:tc>
      </w:tr>
      <w:tr w:rsidR="00B5536F" w:rsidRPr="000647BB" w14:paraId="525133EE" w14:textId="77777777" w:rsidTr="005E623C">
        <w:tc>
          <w:tcPr>
            <w:tcW w:w="3114" w:type="dxa"/>
          </w:tcPr>
          <w:p w14:paraId="4B742DF0" w14:textId="49A2B5D1" w:rsidR="00B5536F" w:rsidRPr="000647BB" w:rsidRDefault="00B5536F" w:rsidP="00B5536F">
            <w:pPr>
              <w:tabs>
                <w:tab w:val="left" w:pos="908"/>
              </w:tabs>
              <w:spacing w:before="120" w:line="360" w:lineRule="auto"/>
              <w:jc w:val="both"/>
              <w:rPr>
                <w:rFonts w:asciiTheme="minorHAnsi" w:hAnsiTheme="minorHAnsi" w:cstheme="minorHAnsi"/>
                <w:sz w:val="22"/>
                <w:szCs w:val="22"/>
              </w:rPr>
            </w:pPr>
            <w:r w:rsidRPr="000647BB">
              <w:rPr>
                <w:rFonts w:asciiTheme="minorHAnsi" w:hAnsiTheme="minorHAnsi" w:cstheme="minorHAnsi"/>
                <w:sz w:val="22"/>
                <w:szCs w:val="22"/>
              </w:rPr>
              <w:t>DUVRI</w:t>
            </w:r>
          </w:p>
        </w:tc>
        <w:tc>
          <w:tcPr>
            <w:tcW w:w="6514" w:type="dxa"/>
          </w:tcPr>
          <w:p w14:paraId="43133125" w14:textId="2F56F503" w:rsidR="00B5536F" w:rsidRPr="000647BB" w:rsidRDefault="00E218F3" w:rsidP="00E218F3">
            <w:pPr>
              <w:tabs>
                <w:tab w:val="left" w:pos="908"/>
              </w:tabs>
              <w:spacing w:before="120" w:after="120"/>
              <w:jc w:val="both"/>
              <w:rPr>
                <w:rFonts w:asciiTheme="minorHAnsi" w:hAnsiTheme="minorHAnsi" w:cstheme="minorHAnsi"/>
                <w:kern w:val="32"/>
                <w:sz w:val="22"/>
                <w:szCs w:val="22"/>
              </w:rPr>
            </w:pPr>
            <w:r w:rsidRPr="000647BB">
              <w:rPr>
                <w:rFonts w:asciiTheme="minorHAnsi" w:hAnsiTheme="minorHAnsi" w:cstheme="minorHAnsi"/>
                <w:kern w:val="32"/>
                <w:sz w:val="22"/>
                <w:szCs w:val="22"/>
              </w:rPr>
              <w:t xml:space="preserve">Il documento unico di valutazione dei rischi da interferenze di cui all’art. 26 </w:t>
            </w:r>
            <w:proofErr w:type="spellStart"/>
            <w:r w:rsidRPr="000647BB">
              <w:rPr>
                <w:rFonts w:asciiTheme="minorHAnsi" w:hAnsiTheme="minorHAnsi" w:cstheme="minorHAnsi"/>
                <w:kern w:val="32"/>
                <w:sz w:val="22"/>
                <w:szCs w:val="22"/>
              </w:rPr>
              <w:t>d.lgs</w:t>
            </w:r>
            <w:proofErr w:type="spellEnd"/>
            <w:r w:rsidRPr="000647BB">
              <w:rPr>
                <w:rFonts w:asciiTheme="minorHAnsi" w:hAnsiTheme="minorHAnsi" w:cstheme="minorHAnsi"/>
                <w:kern w:val="32"/>
                <w:sz w:val="22"/>
                <w:szCs w:val="22"/>
              </w:rPr>
              <w:t xml:space="preserve"> 81/2008 e </w:t>
            </w:r>
            <w:proofErr w:type="spellStart"/>
            <w:r w:rsidRPr="000647BB">
              <w:rPr>
                <w:rFonts w:asciiTheme="minorHAnsi" w:hAnsiTheme="minorHAnsi" w:cstheme="minorHAnsi"/>
                <w:kern w:val="32"/>
                <w:sz w:val="22"/>
                <w:szCs w:val="22"/>
              </w:rPr>
              <w:t>s.m.i.</w:t>
            </w:r>
            <w:proofErr w:type="spellEnd"/>
            <w:r w:rsidRPr="000647BB">
              <w:rPr>
                <w:rFonts w:asciiTheme="minorHAnsi" w:hAnsiTheme="minorHAnsi" w:cstheme="minorHAnsi"/>
                <w:kern w:val="32"/>
                <w:sz w:val="22"/>
                <w:szCs w:val="22"/>
              </w:rPr>
              <w:t xml:space="preserve"> che la singola </w:t>
            </w:r>
            <w:proofErr w:type="gramStart"/>
            <w:r w:rsidRPr="000647BB">
              <w:rPr>
                <w:rFonts w:asciiTheme="minorHAnsi" w:hAnsiTheme="minorHAnsi" w:cstheme="minorHAnsi"/>
                <w:kern w:val="32"/>
                <w:sz w:val="22"/>
                <w:szCs w:val="22"/>
              </w:rPr>
              <w:t>Amministrazione  Contraente</w:t>
            </w:r>
            <w:proofErr w:type="gramEnd"/>
            <w:r w:rsidRPr="000647BB">
              <w:rPr>
                <w:rFonts w:asciiTheme="minorHAnsi" w:hAnsiTheme="minorHAnsi" w:cstheme="minorHAnsi"/>
                <w:kern w:val="32"/>
                <w:sz w:val="22"/>
                <w:szCs w:val="22"/>
              </w:rPr>
              <w:t xml:space="preserve"> è tenuta a redigere, integrando il DVRI standard predisposto da </w:t>
            </w:r>
            <w:proofErr w:type="spellStart"/>
            <w:r w:rsidRPr="000647BB">
              <w:rPr>
                <w:rFonts w:asciiTheme="minorHAnsi" w:hAnsiTheme="minorHAnsi" w:cstheme="minorHAnsi"/>
                <w:kern w:val="32"/>
                <w:sz w:val="22"/>
                <w:szCs w:val="22"/>
              </w:rPr>
              <w:t>InnovaPuglia</w:t>
            </w:r>
            <w:proofErr w:type="spellEnd"/>
            <w:r w:rsidRPr="000647BB">
              <w:rPr>
                <w:rFonts w:asciiTheme="minorHAnsi" w:hAnsiTheme="minorHAnsi" w:cstheme="minorHAnsi"/>
                <w:kern w:val="32"/>
                <w:sz w:val="22"/>
                <w:szCs w:val="22"/>
              </w:rPr>
              <w:t xml:space="preserve"> S.p.A..</w:t>
            </w:r>
          </w:p>
        </w:tc>
      </w:tr>
      <w:tr w:rsidR="00B5536F" w:rsidRPr="000647BB" w14:paraId="42BDBC33" w14:textId="77777777" w:rsidTr="005E623C">
        <w:tc>
          <w:tcPr>
            <w:tcW w:w="3114" w:type="dxa"/>
          </w:tcPr>
          <w:p w14:paraId="7DC68526" w14:textId="3EB63217" w:rsidR="00B5536F" w:rsidRPr="000647BB" w:rsidRDefault="00E218F3" w:rsidP="00B5536F">
            <w:pPr>
              <w:tabs>
                <w:tab w:val="left" w:pos="908"/>
              </w:tabs>
              <w:spacing w:before="120" w:line="360" w:lineRule="auto"/>
              <w:jc w:val="both"/>
              <w:rPr>
                <w:rFonts w:asciiTheme="minorHAnsi" w:hAnsiTheme="minorHAnsi" w:cstheme="minorHAnsi"/>
                <w:sz w:val="22"/>
                <w:szCs w:val="22"/>
              </w:rPr>
            </w:pPr>
            <w:r w:rsidRPr="000647BB">
              <w:rPr>
                <w:rFonts w:asciiTheme="minorHAnsi" w:hAnsiTheme="minorHAnsi" w:cstheme="minorHAnsi"/>
                <w:sz w:val="22"/>
                <w:szCs w:val="22"/>
              </w:rPr>
              <w:t>Lavoratore</w:t>
            </w:r>
          </w:p>
        </w:tc>
        <w:tc>
          <w:tcPr>
            <w:tcW w:w="6514" w:type="dxa"/>
          </w:tcPr>
          <w:p w14:paraId="43EEFF1C" w14:textId="0373A218" w:rsidR="00B5536F" w:rsidRPr="000647BB" w:rsidRDefault="00E218F3" w:rsidP="00E218F3">
            <w:pPr>
              <w:tabs>
                <w:tab w:val="left" w:pos="908"/>
              </w:tabs>
              <w:spacing w:before="120" w:after="120"/>
              <w:jc w:val="both"/>
              <w:rPr>
                <w:rFonts w:asciiTheme="minorHAnsi" w:hAnsiTheme="minorHAnsi" w:cstheme="minorHAnsi"/>
                <w:kern w:val="32"/>
                <w:sz w:val="22"/>
                <w:szCs w:val="22"/>
              </w:rPr>
            </w:pPr>
            <w:r w:rsidRPr="000647BB">
              <w:rPr>
                <w:rFonts w:asciiTheme="minorHAnsi" w:hAnsiTheme="minorHAnsi" w:cstheme="minorHAnsi"/>
                <w:kern w:val="32"/>
                <w:sz w:val="22"/>
                <w:szCs w:val="22"/>
              </w:rPr>
              <w:t xml:space="preserve">Persona che, indipendentemente dalla tipologia contrattuale, svolge un'attività lavorativa nell'ambito dell'organizzazione di un Datore di Lavoro pubblico o privato, con o senza retribuzione, anche al solo fine di apprendere un mestiere, un'arte o una professione, esclusi gli addetti ai servizi domestici e familiari, secondo quanto stabilito dall’art. 2 del </w:t>
            </w:r>
            <w:proofErr w:type="spellStart"/>
            <w:r w:rsidRPr="000647BB">
              <w:rPr>
                <w:rFonts w:asciiTheme="minorHAnsi" w:hAnsiTheme="minorHAnsi" w:cstheme="minorHAnsi"/>
                <w:kern w:val="32"/>
                <w:sz w:val="22"/>
                <w:szCs w:val="22"/>
              </w:rPr>
              <w:t>D.Lgs</w:t>
            </w:r>
            <w:proofErr w:type="spellEnd"/>
            <w:r w:rsidRPr="000647BB">
              <w:rPr>
                <w:rFonts w:asciiTheme="minorHAnsi" w:hAnsiTheme="minorHAnsi" w:cstheme="minorHAnsi"/>
                <w:kern w:val="32"/>
                <w:sz w:val="22"/>
                <w:szCs w:val="22"/>
              </w:rPr>
              <w:t xml:space="preserve"> 81/2008 e </w:t>
            </w:r>
            <w:proofErr w:type="spellStart"/>
            <w:r w:rsidRPr="000647BB">
              <w:rPr>
                <w:rFonts w:asciiTheme="minorHAnsi" w:hAnsiTheme="minorHAnsi" w:cstheme="minorHAnsi"/>
                <w:kern w:val="32"/>
                <w:sz w:val="22"/>
                <w:szCs w:val="22"/>
              </w:rPr>
              <w:t>s.m.i.</w:t>
            </w:r>
            <w:proofErr w:type="spellEnd"/>
            <w:r w:rsidRPr="000647BB">
              <w:rPr>
                <w:rFonts w:asciiTheme="minorHAnsi" w:hAnsiTheme="minorHAnsi" w:cstheme="minorHAnsi"/>
                <w:kern w:val="32"/>
                <w:sz w:val="22"/>
                <w:szCs w:val="22"/>
              </w:rPr>
              <w:t>.</w:t>
            </w:r>
          </w:p>
        </w:tc>
      </w:tr>
    </w:tbl>
    <w:p w14:paraId="04EF03CA" w14:textId="77777777" w:rsidR="000647BB" w:rsidRPr="000647BB" w:rsidRDefault="000647BB" w:rsidP="000647BB">
      <w:pPr>
        <w:tabs>
          <w:tab w:val="left" w:pos="908"/>
        </w:tabs>
        <w:spacing w:before="240" w:after="0"/>
        <w:rPr>
          <w:rFonts w:cstheme="minorHAnsi"/>
          <w:b/>
          <w:bCs/>
        </w:rPr>
      </w:pPr>
      <w:r w:rsidRPr="000647BB">
        <w:rPr>
          <w:rFonts w:cstheme="minorHAnsi"/>
          <w:b/>
          <w:bCs/>
        </w:rPr>
        <w:lastRenderedPageBreak/>
        <w:t xml:space="preserve">VALUTAZIONE RICOGNITIVA DEI RISCHI STANDARD </w:t>
      </w:r>
    </w:p>
    <w:p w14:paraId="127CB546" w14:textId="1B9A9C30" w:rsidR="000647BB" w:rsidRDefault="006A0EF9" w:rsidP="0096646E">
      <w:pPr>
        <w:tabs>
          <w:tab w:val="left" w:pos="908"/>
        </w:tabs>
        <w:spacing w:before="120" w:after="0" w:line="360" w:lineRule="auto"/>
        <w:jc w:val="both"/>
        <w:rPr>
          <w:rFonts w:cstheme="minorHAnsi"/>
        </w:rPr>
      </w:pPr>
      <w:r w:rsidRPr="006A0EF9">
        <w:rPr>
          <w:rFonts w:cstheme="minorHAnsi"/>
        </w:rPr>
        <w:t>Oggetto della presente procedura di gara è l’acquisizione di Postazioni di Lavoro dedicate allo svolgimento delle prestazioni di telemedicina da mettere a disposizione dei soggetti esercenti le professioni sanitarie assicurando i relativi servizi connessi, quali, a titolo esemplificativo e non esaustivo,  l’installazione presso le Centrali Operative Territoriali, presso i Presidi Ospedalieri, presso gli Ospedali di Comunità, presso gli studi dei Medici di Medicina Generale e Pediatri di Libera Scelta, presso gli Specialisti Ambulatoriali, presso le Case di Comunità e presso le farmacie rurali.</w:t>
      </w:r>
    </w:p>
    <w:p w14:paraId="1E0E0D70" w14:textId="77777777" w:rsidR="006A0EF9" w:rsidRPr="00D974BA" w:rsidRDefault="006A0EF9" w:rsidP="006A0EF9">
      <w:pPr>
        <w:spacing w:before="120" w:after="120"/>
        <w:jc w:val="both"/>
        <w:rPr>
          <w:rFonts w:cstheme="minorHAnsi"/>
        </w:rPr>
      </w:pPr>
      <w:r w:rsidRPr="00D974BA">
        <w:rPr>
          <w:rFonts w:cstheme="minorHAnsi"/>
        </w:rPr>
        <w:t>La fornitura riguarda le apparecchiature di seguito riportate:</w:t>
      </w:r>
    </w:p>
    <w:p w14:paraId="1C26371D" w14:textId="481CE1A4" w:rsidR="006A0EF9" w:rsidRPr="00D974BA" w:rsidRDefault="006A0EF9" w:rsidP="006A0EF9">
      <w:pPr>
        <w:pStyle w:val="Paragrafoelenco"/>
        <w:widowControl w:val="0"/>
        <w:numPr>
          <w:ilvl w:val="0"/>
          <w:numId w:val="45"/>
        </w:numPr>
        <w:suppressAutoHyphens/>
        <w:spacing w:before="120" w:after="120" w:line="240" w:lineRule="auto"/>
        <w:jc w:val="both"/>
        <w:rPr>
          <w:rFonts w:cstheme="minorHAnsi"/>
          <w:lang w:val="en-GB"/>
        </w:rPr>
      </w:pPr>
      <w:r w:rsidRPr="00D974BA">
        <w:rPr>
          <w:rFonts w:cstheme="minorHAnsi"/>
          <w:lang w:val="en-GB"/>
        </w:rPr>
        <w:t>Personal Computer All-in-one</w:t>
      </w:r>
    </w:p>
    <w:p w14:paraId="011D1A92" w14:textId="17091F8E" w:rsidR="006A0EF9" w:rsidRPr="00D974BA" w:rsidRDefault="006A0EF9" w:rsidP="006A0EF9">
      <w:pPr>
        <w:pStyle w:val="Paragrafoelenco"/>
        <w:widowControl w:val="0"/>
        <w:numPr>
          <w:ilvl w:val="0"/>
          <w:numId w:val="45"/>
        </w:numPr>
        <w:suppressAutoHyphens/>
        <w:spacing w:before="120" w:after="120" w:line="240" w:lineRule="auto"/>
        <w:jc w:val="both"/>
        <w:rPr>
          <w:rFonts w:cstheme="minorHAnsi"/>
        </w:rPr>
      </w:pPr>
      <w:r w:rsidRPr="00D974BA">
        <w:rPr>
          <w:rFonts w:cstheme="minorHAnsi"/>
        </w:rPr>
        <w:t>Personal Computer Portatile</w:t>
      </w:r>
    </w:p>
    <w:p w14:paraId="54910E02" w14:textId="540C4F4B" w:rsidR="006A0EF9" w:rsidRPr="00D974BA" w:rsidRDefault="006A0EF9" w:rsidP="006A0EF9">
      <w:pPr>
        <w:pStyle w:val="Paragrafoelenco"/>
        <w:widowControl w:val="0"/>
        <w:numPr>
          <w:ilvl w:val="0"/>
          <w:numId w:val="45"/>
        </w:numPr>
        <w:suppressAutoHyphens/>
        <w:spacing w:before="120" w:after="120" w:line="240" w:lineRule="auto"/>
        <w:jc w:val="both"/>
        <w:rPr>
          <w:rFonts w:cstheme="minorHAnsi"/>
        </w:rPr>
      </w:pPr>
      <w:r w:rsidRPr="00D974BA">
        <w:rPr>
          <w:rFonts w:cstheme="minorHAnsi"/>
        </w:rPr>
        <w:t>Monitor</w:t>
      </w:r>
    </w:p>
    <w:p w14:paraId="32BDA5C9" w14:textId="032F8E4D" w:rsidR="006A0EF9" w:rsidRPr="006A0EF9" w:rsidRDefault="006A0EF9" w:rsidP="006A0EF9">
      <w:pPr>
        <w:tabs>
          <w:tab w:val="left" w:pos="908"/>
        </w:tabs>
        <w:spacing w:before="120" w:after="0" w:line="360" w:lineRule="auto"/>
        <w:jc w:val="both"/>
        <w:rPr>
          <w:rFonts w:cstheme="minorHAnsi"/>
        </w:rPr>
      </w:pPr>
      <w:r>
        <w:rPr>
          <w:rFonts w:cstheme="minorHAnsi"/>
        </w:rPr>
        <w:t>e</w:t>
      </w:r>
      <w:r w:rsidRPr="006A0EF9">
        <w:rPr>
          <w:rFonts w:cstheme="minorHAnsi"/>
        </w:rPr>
        <w:t xml:space="preserve"> i seguenti servizi connessi: </w:t>
      </w:r>
    </w:p>
    <w:p w14:paraId="63B4FFE3" w14:textId="77777777" w:rsidR="006A0EF9" w:rsidRPr="006A0EF9" w:rsidRDefault="006A0EF9" w:rsidP="006A0EF9">
      <w:pPr>
        <w:pStyle w:val="Paragrafoelenco"/>
        <w:widowControl w:val="0"/>
        <w:numPr>
          <w:ilvl w:val="0"/>
          <w:numId w:val="45"/>
        </w:numPr>
        <w:suppressAutoHyphens/>
        <w:spacing w:before="120" w:after="120" w:line="240" w:lineRule="auto"/>
        <w:jc w:val="both"/>
        <w:rPr>
          <w:rFonts w:cstheme="minorHAnsi"/>
        </w:rPr>
      </w:pPr>
      <w:r w:rsidRPr="006A0EF9">
        <w:rPr>
          <w:rFonts w:cstheme="minorHAnsi"/>
        </w:rPr>
        <w:t>Assistenza e supporto</w:t>
      </w:r>
    </w:p>
    <w:p w14:paraId="31C9A379" w14:textId="77777777" w:rsidR="006A0EF9" w:rsidRPr="006A0EF9" w:rsidRDefault="006A0EF9" w:rsidP="006A0EF9">
      <w:pPr>
        <w:pStyle w:val="Paragrafoelenco"/>
        <w:widowControl w:val="0"/>
        <w:numPr>
          <w:ilvl w:val="0"/>
          <w:numId w:val="45"/>
        </w:numPr>
        <w:suppressAutoHyphens/>
        <w:spacing w:before="120" w:after="120" w:line="240" w:lineRule="auto"/>
        <w:jc w:val="both"/>
        <w:rPr>
          <w:rFonts w:cstheme="minorHAnsi"/>
        </w:rPr>
      </w:pPr>
      <w:r w:rsidRPr="006A0EF9">
        <w:rPr>
          <w:rFonts w:cstheme="minorHAnsi"/>
        </w:rPr>
        <w:t>Predisposizione, Consegna, Installazione e Verifica Funzionale</w:t>
      </w:r>
    </w:p>
    <w:p w14:paraId="1F91240A" w14:textId="77777777" w:rsidR="006A0EF9" w:rsidRPr="006A0EF9" w:rsidRDefault="006A0EF9" w:rsidP="006A0EF9">
      <w:pPr>
        <w:pStyle w:val="Paragrafoelenco"/>
        <w:widowControl w:val="0"/>
        <w:numPr>
          <w:ilvl w:val="0"/>
          <w:numId w:val="45"/>
        </w:numPr>
        <w:suppressAutoHyphens/>
        <w:spacing w:before="120" w:after="120" w:line="240" w:lineRule="auto"/>
        <w:jc w:val="both"/>
        <w:rPr>
          <w:rFonts w:cstheme="minorHAnsi"/>
        </w:rPr>
      </w:pPr>
      <w:r w:rsidRPr="006A0EF9">
        <w:rPr>
          <w:rFonts w:cstheme="minorHAnsi"/>
        </w:rPr>
        <w:t>Ritiro dei rifiuti di apparecchiature elettriche ed elettroniche (R.A.E.E.)</w:t>
      </w:r>
    </w:p>
    <w:p w14:paraId="1E204743" w14:textId="77777777" w:rsidR="006A0EF9" w:rsidRPr="006A0EF9" w:rsidRDefault="006A0EF9" w:rsidP="006A0EF9">
      <w:pPr>
        <w:pStyle w:val="Paragrafoelenco"/>
        <w:widowControl w:val="0"/>
        <w:numPr>
          <w:ilvl w:val="0"/>
          <w:numId w:val="45"/>
        </w:numPr>
        <w:suppressAutoHyphens/>
        <w:spacing w:before="120" w:after="120" w:line="240" w:lineRule="auto"/>
        <w:jc w:val="both"/>
        <w:rPr>
          <w:rFonts w:cstheme="minorHAnsi"/>
        </w:rPr>
      </w:pPr>
      <w:r w:rsidRPr="006A0EF9">
        <w:rPr>
          <w:rFonts w:cstheme="minorHAnsi"/>
        </w:rPr>
        <w:t>Manutenzione</w:t>
      </w:r>
    </w:p>
    <w:p w14:paraId="1566A67F" w14:textId="575A8E95" w:rsidR="006A0EF9" w:rsidRDefault="006A0EF9" w:rsidP="006A0EF9">
      <w:pPr>
        <w:pStyle w:val="Paragrafoelenco"/>
        <w:widowControl w:val="0"/>
        <w:numPr>
          <w:ilvl w:val="0"/>
          <w:numId w:val="45"/>
        </w:numPr>
        <w:suppressAutoHyphens/>
        <w:spacing w:before="120" w:after="120" w:line="240" w:lineRule="auto"/>
        <w:jc w:val="both"/>
        <w:rPr>
          <w:rFonts w:cstheme="minorHAnsi"/>
        </w:rPr>
      </w:pPr>
      <w:r w:rsidRPr="006A0EF9">
        <w:rPr>
          <w:rFonts w:cstheme="minorHAnsi"/>
        </w:rPr>
        <w:t>Asset Management</w:t>
      </w:r>
    </w:p>
    <w:p w14:paraId="4B4A6238" w14:textId="2DF43E0E" w:rsidR="00C2475F" w:rsidRPr="000647BB" w:rsidRDefault="00EE09B0" w:rsidP="00EE09B0">
      <w:pPr>
        <w:tabs>
          <w:tab w:val="left" w:pos="908"/>
        </w:tabs>
        <w:spacing w:before="120" w:after="0" w:line="360" w:lineRule="auto"/>
        <w:jc w:val="both"/>
        <w:rPr>
          <w:rFonts w:cstheme="minorHAnsi"/>
        </w:rPr>
      </w:pPr>
      <w:r>
        <w:rPr>
          <w:rFonts w:cstheme="minorHAnsi"/>
        </w:rPr>
        <w:t xml:space="preserve">È di seguito riportata la </w:t>
      </w:r>
      <w:r w:rsidRPr="00EE09B0">
        <w:rPr>
          <w:rFonts w:cstheme="minorHAnsi"/>
        </w:rPr>
        <w:t>valutazione del rischio preliminare da interferenza</w:t>
      </w:r>
      <w:r>
        <w:rPr>
          <w:rFonts w:cstheme="minorHAnsi"/>
        </w:rPr>
        <w:t xml:space="preserve"> per </w:t>
      </w:r>
      <w:r w:rsidR="000647BB" w:rsidRPr="000647BB">
        <w:rPr>
          <w:rFonts w:cstheme="minorHAnsi"/>
        </w:rPr>
        <w:t xml:space="preserve">l’esecuzione delle attività oggetto del presente appalto. </w:t>
      </w:r>
      <w:r>
        <w:rPr>
          <w:rFonts w:cstheme="minorHAnsi"/>
        </w:rPr>
        <w:t>Oltre alle</w:t>
      </w:r>
      <w:r w:rsidR="000647BB" w:rsidRPr="000647BB">
        <w:rPr>
          <w:rFonts w:cstheme="minorHAnsi"/>
        </w:rPr>
        <w:t xml:space="preserve"> interferenze </w:t>
      </w:r>
      <w:r>
        <w:rPr>
          <w:rFonts w:cstheme="minorHAnsi"/>
        </w:rPr>
        <w:t xml:space="preserve">che </w:t>
      </w:r>
      <w:r w:rsidR="000647BB" w:rsidRPr="000647BB">
        <w:rPr>
          <w:rFonts w:cstheme="minorHAnsi"/>
        </w:rPr>
        <w:t xml:space="preserve">potrebbero generare dei rischi </w:t>
      </w:r>
      <w:r>
        <w:rPr>
          <w:rFonts w:cstheme="minorHAnsi"/>
        </w:rPr>
        <w:t>sono anche indicate le</w:t>
      </w:r>
      <w:r w:rsidR="000647BB" w:rsidRPr="000647BB">
        <w:rPr>
          <w:rFonts w:cstheme="minorHAnsi"/>
        </w:rPr>
        <w:t xml:space="preserve"> misure di sicurezza atte ad eliminarli o quantomeno a ridu</w:t>
      </w:r>
      <w:r w:rsidR="000647BB">
        <w:rPr>
          <w:rFonts w:cstheme="minorHAnsi"/>
        </w:rPr>
        <w:t>rli.</w:t>
      </w:r>
    </w:p>
    <w:tbl>
      <w:tblPr>
        <w:tblW w:w="97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276"/>
        <w:gridCol w:w="1559"/>
        <w:gridCol w:w="2127"/>
        <w:gridCol w:w="1275"/>
        <w:gridCol w:w="3543"/>
      </w:tblGrid>
      <w:tr w:rsidR="002C1173" w:rsidRPr="00602441" w14:paraId="14DD15A6" w14:textId="77777777" w:rsidTr="00876356">
        <w:tc>
          <w:tcPr>
            <w:tcW w:w="1276" w:type="dxa"/>
            <w:shd w:val="clear" w:color="auto" w:fill="DEEAF6"/>
            <w:vAlign w:val="center"/>
          </w:tcPr>
          <w:p w14:paraId="70B4958E" w14:textId="77777777" w:rsidR="002C1173" w:rsidRPr="00602441" w:rsidRDefault="002C1173" w:rsidP="00602441">
            <w:pPr>
              <w:pStyle w:val="TableParagraph"/>
              <w:spacing w:before="120" w:after="120" w:line="240" w:lineRule="auto"/>
              <w:ind w:left="46"/>
              <w:rPr>
                <w:rFonts w:asciiTheme="minorHAnsi" w:eastAsia="Calibri" w:hAnsiTheme="minorHAnsi" w:cstheme="minorHAnsi"/>
                <w:b/>
                <w:sz w:val="20"/>
                <w:szCs w:val="20"/>
              </w:rPr>
            </w:pPr>
            <w:proofErr w:type="spellStart"/>
            <w:r w:rsidRPr="00602441">
              <w:rPr>
                <w:rFonts w:asciiTheme="minorHAnsi" w:eastAsia="Calibri" w:hAnsiTheme="minorHAnsi" w:cstheme="minorHAnsi"/>
                <w:b/>
                <w:sz w:val="20"/>
                <w:szCs w:val="20"/>
              </w:rPr>
              <w:t>Interferenza</w:t>
            </w:r>
            <w:proofErr w:type="spellEnd"/>
          </w:p>
        </w:tc>
        <w:tc>
          <w:tcPr>
            <w:tcW w:w="1559" w:type="dxa"/>
            <w:shd w:val="clear" w:color="auto" w:fill="DEEAF6"/>
            <w:vAlign w:val="center"/>
          </w:tcPr>
          <w:p w14:paraId="5ADA6D0F" w14:textId="77777777" w:rsidR="002C1173" w:rsidRPr="00602441" w:rsidRDefault="002C1173" w:rsidP="00602441">
            <w:pPr>
              <w:pStyle w:val="TableParagraph"/>
              <w:spacing w:before="120" w:after="120" w:line="240" w:lineRule="auto"/>
              <w:ind w:left="0"/>
              <w:jc w:val="center"/>
              <w:rPr>
                <w:rFonts w:asciiTheme="minorHAnsi" w:eastAsia="Calibri" w:hAnsiTheme="minorHAnsi" w:cstheme="minorHAnsi"/>
                <w:b/>
                <w:sz w:val="20"/>
                <w:szCs w:val="20"/>
              </w:rPr>
            </w:pPr>
            <w:r w:rsidRPr="00602441">
              <w:rPr>
                <w:rFonts w:asciiTheme="minorHAnsi" w:eastAsia="Calibri" w:hAnsiTheme="minorHAnsi" w:cstheme="minorHAnsi"/>
                <w:b/>
                <w:sz w:val="20"/>
                <w:szCs w:val="20"/>
              </w:rPr>
              <w:t>Cause/</w:t>
            </w:r>
            <w:proofErr w:type="spellStart"/>
            <w:r w:rsidRPr="00602441">
              <w:rPr>
                <w:rFonts w:asciiTheme="minorHAnsi" w:eastAsia="Calibri" w:hAnsiTheme="minorHAnsi" w:cstheme="minorHAnsi"/>
                <w:b/>
                <w:sz w:val="20"/>
                <w:szCs w:val="20"/>
              </w:rPr>
              <w:t>effetti</w:t>
            </w:r>
            <w:proofErr w:type="spellEnd"/>
          </w:p>
        </w:tc>
        <w:tc>
          <w:tcPr>
            <w:tcW w:w="2127" w:type="dxa"/>
            <w:shd w:val="clear" w:color="auto" w:fill="DEEAF6"/>
            <w:vAlign w:val="center"/>
          </w:tcPr>
          <w:p w14:paraId="0896B7B0" w14:textId="77777777" w:rsidR="002C1173" w:rsidRPr="00602441" w:rsidRDefault="002C1173" w:rsidP="00602441">
            <w:pPr>
              <w:pStyle w:val="TableParagraph"/>
              <w:spacing w:before="120" w:after="120" w:line="240" w:lineRule="auto"/>
              <w:ind w:left="198" w:right="103" w:hanging="72"/>
              <w:jc w:val="center"/>
              <w:rPr>
                <w:rFonts w:asciiTheme="minorHAnsi" w:eastAsia="Calibri" w:hAnsiTheme="minorHAnsi" w:cstheme="minorHAnsi"/>
                <w:b/>
                <w:sz w:val="20"/>
                <w:szCs w:val="20"/>
                <w:lang w:val="it-IT"/>
              </w:rPr>
            </w:pPr>
            <w:r w:rsidRPr="00602441">
              <w:rPr>
                <w:rFonts w:asciiTheme="minorHAnsi" w:eastAsia="Calibri" w:hAnsiTheme="minorHAnsi" w:cstheme="minorHAnsi"/>
                <w:b/>
                <w:sz w:val="20"/>
                <w:szCs w:val="20"/>
                <w:lang w:val="it-IT"/>
              </w:rPr>
              <w:t>Misure di prevenzione e protezione adottate</w:t>
            </w:r>
          </w:p>
        </w:tc>
        <w:tc>
          <w:tcPr>
            <w:tcW w:w="1275" w:type="dxa"/>
            <w:shd w:val="clear" w:color="auto" w:fill="DEEAF6"/>
            <w:vAlign w:val="center"/>
          </w:tcPr>
          <w:p w14:paraId="1911893F" w14:textId="77777777" w:rsidR="002C1173" w:rsidRPr="00602441" w:rsidRDefault="002C1173" w:rsidP="00602441">
            <w:pPr>
              <w:pStyle w:val="TableParagraph"/>
              <w:spacing w:before="120" w:after="120" w:line="240" w:lineRule="auto"/>
              <w:ind w:left="111" w:right="108"/>
              <w:jc w:val="center"/>
              <w:rPr>
                <w:rFonts w:asciiTheme="minorHAnsi" w:eastAsia="Calibri" w:hAnsiTheme="minorHAnsi" w:cstheme="minorHAnsi"/>
                <w:b/>
                <w:sz w:val="20"/>
                <w:szCs w:val="20"/>
              </w:rPr>
            </w:pPr>
            <w:r w:rsidRPr="00602441">
              <w:rPr>
                <w:rFonts w:asciiTheme="minorHAnsi" w:eastAsia="Calibri" w:hAnsiTheme="minorHAnsi" w:cstheme="minorHAnsi"/>
                <w:b/>
                <w:sz w:val="20"/>
                <w:szCs w:val="20"/>
              </w:rPr>
              <w:t xml:space="preserve">Fattore di </w:t>
            </w:r>
            <w:proofErr w:type="spellStart"/>
            <w:r w:rsidRPr="00602441">
              <w:rPr>
                <w:rFonts w:asciiTheme="minorHAnsi" w:eastAsia="Calibri" w:hAnsiTheme="minorHAnsi" w:cstheme="minorHAnsi"/>
                <w:b/>
                <w:sz w:val="20"/>
                <w:szCs w:val="20"/>
              </w:rPr>
              <w:t>Rischio</w:t>
            </w:r>
            <w:proofErr w:type="spellEnd"/>
            <w:r w:rsidRPr="00602441">
              <w:rPr>
                <w:rFonts w:asciiTheme="minorHAnsi" w:eastAsia="Calibri" w:hAnsiTheme="minorHAnsi" w:cstheme="minorHAnsi"/>
                <w:b/>
                <w:sz w:val="20"/>
                <w:szCs w:val="20"/>
              </w:rPr>
              <w:t xml:space="preserve"> (</w:t>
            </w:r>
            <w:proofErr w:type="spellStart"/>
            <w:r w:rsidRPr="00602441">
              <w:rPr>
                <w:rFonts w:asciiTheme="minorHAnsi" w:eastAsia="Calibri" w:hAnsiTheme="minorHAnsi" w:cstheme="minorHAnsi"/>
                <w:b/>
                <w:sz w:val="20"/>
                <w:szCs w:val="20"/>
              </w:rPr>
              <w:t>PxD</w:t>
            </w:r>
            <w:proofErr w:type="spellEnd"/>
            <w:r w:rsidRPr="00602441">
              <w:rPr>
                <w:rFonts w:asciiTheme="minorHAnsi" w:eastAsia="Calibri" w:hAnsiTheme="minorHAnsi" w:cstheme="minorHAnsi"/>
                <w:b/>
                <w:sz w:val="20"/>
                <w:szCs w:val="20"/>
              </w:rPr>
              <w:t>)</w:t>
            </w:r>
          </w:p>
        </w:tc>
        <w:tc>
          <w:tcPr>
            <w:tcW w:w="3543" w:type="dxa"/>
            <w:shd w:val="clear" w:color="auto" w:fill="DEEAF6"/>
            <w:vAlign w:val="center"/>
          </w:tcPr>
          <w:p w14:paraId="50CAF31A" w14:textId="77777777" w:rsidR="002C1173" w:rsidRPr="00602441" w:rsidRDefault="002C1173" w:rsidP="00602441">
            <w:pPr>
              <w:pStyle w:val="TableParagraph"/>
              <w:spacing w:before="120" w:after="120" w:line="240" w:lineRule="auto"/>
              <w:ind w:left="81" w:right="235"/>
              <w:jc w:val="center"/>
              <w:rPr>
                <w:rFonts w:asciiTheme="minorHAnsi" w:eastAsia="Calibri" w:hAnsiTheme="minorHAnsi" w:cstheme="minorHAnsi"/>
                <w:b/>
                <w:sz w:val="20"/>
                <w:szCs w:val="20"/>
                <w:lang w:val="it-IT"/>
              </w:rPr>
            </w:pPr>
            <w:r w:rsidRPr="00602441">
              <w:rPr>
                <w:rFonts w:asciiTheme="minorHAnsi" w:eastAsia="Calibri" w:hAnsiTheme="minorHAnsi" w:cstheme="minorHAnsi"/>
                <w:b/>
                <w:sz w:val="20"/>
                <w:szCs w:val="20"/>
                <w:lang w:val="it-IT"/>
              </w:rPr>
              <w:t>Misure di prevenzione e protezione da adottare</w:t>
            </w:r>
          </w:p>
        </w:tc>
      </w:tr>
      <w:tr w:rsidR="002C1173" w:rsidRPr="00602441" w14:paraId="093F0C59" w14:textId="77777777" w:rsidTr="00876356">
        <w:trPr>
          <w:trHeight w:val="1257"/>
        </w:trPr>
        <w:tc>
          <w:tcPr>
            <w:tcW w:w="1276" w:type="dxa"/>
            <w:shd w:val="clear" w:color="auto" w:fill="auto"/>
            <w:vAlign w:val="center"/>
          </w:tcPr>
          <w:p w14:paraId="009435AF" w14:textId="77777777" w:rsidR="002C1173" w:rsidRPr="00602441" w:rsidRDefault="002C1173" w:rsidP="00602441">
            <w:pPr>
              <w:pStyle w:val="TableParagraph"/>
              <w:spacing w:before="120" w:after="120" w:line="240" w:lineRule="auto"/>
              <w:jc w:val="both"/>
              <w:rPr>
                <w:rFonts w:asciiTheme="minorHAnsi" w:eastAsia="Calibri" w:hAnsiTheme="minorHAnsi" w:cstheme="minorHAnsi"/>
                <w:sz w:val="20"/>
                <w:szCs w:val="20"/>
              </w:rPr>
            </w:pPr>
            <w:proofErr w:type="spellStart"/>
            <w:r w:rsidRPr="00602441">
              <w:rPr>
                <w:rFonts w:asciiTheme="minorHAnsi" w:eastAsia="Calibri" w:hAnsiTheme="minorHAnsi" w:cstheme="minorHAnsi"/>
                <w:sz w:val="20"/>
                <w:szCs w:val="20"/>
              </w:rPr>
              <w:t>Rischio</w:t>
            </w:r>
            <w:proofErr w:type="spellEnd"/>
            <w:r w:rsidRPr="00602441">
              <w:rPr>
                <w:rFonts w:asciiTheme="minorHAnsi" w:eastAsia="Calibri" w:hAnsiTheme="minorHAnsi" w:cstheme="minorHAnsi"/>
                <w:sz w:val="20"/>
                <w:szCs w:val="20"/>
              </w:rPr>
              <w:t xml:space="preserve"> </w:t>
            </w:r>
            <w:proofErr w:type="spellStart"/>
            <w:r w:rsidRPr="00602441">
              <w:rPr>
                <w:rFonts w:asciiTheme="minorHAnsi" w:eastAsia="Calibri" w:hAnsiTheme="minorHAnsi" w:cstheme="minorHAnsi"/>
                <w:sz w:val="20"/>
                <w:szCs w:val="20"/>
              </w:rPr>
              <w:t>elettrico</w:t>
            </w:r>
            <w:proofErr w:type="spellEnd"/>
          </w:p>
        </w:tc>
        <w:tc>
          <w:tcPr>
            <w:tcW w:w="1559" w:type="dxa"/>
            <w:shd w:val="clear" w:color="auto" w:fill="auto"/>
            <w:vAlign w:val="center"/>
          </w:tcPr>
          <w:p w14:paraId="2ABA5168" w14:textId="756DB579" w:rsidR="002C1173" w:rsidRPr="00602441" w:rsidRDefault="002C1173"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Uso improprio impianti elettrici, sovraccarichi e di corto circuiti. Elettrocuzioni Incendio. </w:t>
            </w:r>
            <w:proofErr w:type="gramStart"/>
            <w:r w:rsidRPr="00602441">
              <w:rPr>
                <w:rFonts w:asciiTheme="minorHAnsi" w:eastAsia="Calibri" w:hAnsiTheme="minorHAnsi" w:cstheme="minorHAnsi"/>
                <w:sz w:val="20"/>
                <w:szCs w:val="20"/>
                <w:lang w:val="it-IT"/>
              </w:rPr>
              <w:t>Black out</w:t>
            </w:r>
            <w:proofErr w:type="gramEnd"/>
          </w:p>
        </w:tc>
        <w:tc>
          <w:tcPr>
            <w:tcW w:w="2127" w:type="dxa"/>
            <w:shd w:val="clear" w:color="auto" w:fill="auto"/>
            <w:vAlign w:val="center"/>
          </w:tcPr>
          <w:p w14:paraId="48D1C29F" w14:textId="77777777" w:rsidR="002C1173" w:rsidRPr="00602441" w:rsidRDefault="002C1173" w:rsidP="00602441">
            <w:pPr>
              <w:pStyle w:val="TableParagraph"/>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Gli impianti sono realizzati e mantenuti in conformità alle norme CEI e alla D.M. 37/08 </w:t>
            </w:r>
            <w:proofErr w:type="spellStart"/>
            <w:r w:rsidRPr="00602441">
              <w:rPr>
                <w:rFonts w:asciiTheme="minorHAnsi" w:eastAsia="Calibri" w:hAnsiTheme="minorHAnsi" w:cstheme="minorHAnsi"/>
                <w:sz w:val="20"/>
                <w:szCs w:val="20"/>
                <w:lang w:val="it-IT"/>
              </w:rPr>
              <w:t>s.m.i.</w:t>
            </w:r>
            <w:proofErr w:type="spellEnd"/>
          </w:p>
        </w:tc>
        <w:tc>
          <w:tcPr>
            <w:tcW w:w="1275" w:type="dxa"/>
            <w:shd w:val="clear" w:color="auto" w:fill="auto"/>
            <w:vAlign w:val="center"/>
          </w:tcPr>
          <w:p w14:paraId="32241E50" w14:textId="77777777" w:rsidR="002C1173" w:rsidRPr="00602441" w:rsidRDefault="002C1173" w:rsidP="00602441">
            <w:pPr>
              <w:pStyle w:val="TableParagraph"/>
              <w:spacing w:before="120" w:after="120" w:line="240" w:lineRule="auto"/>
              <w:jc w:val="center"/>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rPr>
              <w:t>Basso</w:t>
            </w:r>
          </w:p>
        </w:tc>
        <w:tc>
          <w:tcPr>
            <w:tcW w:w="3543" w:type="dxa"/>
            <w:shd w:val="clear" w:color="auto" w:fill="auto"/>
            <w:vAlign w:val="center"/>
          </w:tcPr>
          <w:p w14:paraId="2EABA0A8" w14:textId="77777777" w:rsidR="002C1173" w:rsidRPr="00602441" w:rsidRDefault="002C1173"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Si dispone l’utilizzo di apparecchiature rispondenti alle vigenti norme e sottoposte a verifiche preventive di sicurezza e manutenzione </w:t>
            </w:r>
            <w:proofErr w:type="gramStart"/>
            <w:r w:rsidRPr="00602441">
              <w:rPr>
                <w:rFonts w:asciiTheme="minorHAnsi" w:eastAsia="Calibri" w:hAnsiTheme="minorHAnsi" w:cstheme="minorHAnsi"/>
                <w:sz w:val="20"/>
                <w:szCs w:val="20"/>
                <w:lang w:val="it-IT"/>
              </w:rPr>
              <w:t>periodica  ed</w:t>
            </w:r>
            <w:proofErr w:type="gramEnd"/>
            <w:r w:rsidRPr="00602441">
              <w:rPr>
                <w:rFonts w:asciiTheme="minorHAnsi" w:eastAsia="Calibri" w:hAnsiTheme="minorHAnsi" w:cstheme="minorHAnsi"/>
                <w:sz w:val="20"/>
                <w:szCs w:val="20"/>
                <w:lang w:val="it-IT"/>
              </w:rPr>
              <w:t xml:space="preserve"> il corretto uso degli impianti elettrici</w:t>
            </w:r>
          </w:p>
        </w:tc>
      </w:tr>
      <w:tr w:rsidR="002C1173" w:rsidRPr="00602441" w14:paraId="13E6B103" w14:textId="77777777" w:rsidTr="00876356">
        <w:trPr>
          <w:trHeight w:val="2542"/>
        </w:trPr>
        <w:tc>
          <w:tcPr>
            <w:tcW w:w="1276" w:type="dxa"/>
            <w:shd w:val="clear" w:color="auto" w:fill="auto"/>
            <w:vAlign w:val="center"/>
          </w:tcPr>
          <w:p w14:paraId="52C97877" w14:textId="77777777" w:rsidR="002C1173" w:rsidRPr="00602441" w:rsidRDefault="002C1173"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Incidenti e/o investimenti di persone e mezzi</w:t>
            </w:r>
          </w:p>
        </w:tc>
        <w:tc>
          <w:tcPr>
            <w:tcW w:w="1559" w:type="dxa"/>
            <w:shd w:val="clear" w:color="auto" w:fill="auto"/>
            <w:vAlign w:val="center"/>
          </w:tcPr>
          <w:p w14:paraId="161F47AC" w14:textId="77777777" w:rsidR="002C1173" w:rsidRPr="00602441" w:rsidRDefault="002C1173"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Utilizzo dei mezzi di trasporto (Automezzi, carrelli, </w:t>
            </w:r>
            <w:proofErr w:type="spellStart"/>
            <w:r w:rsidRPr="00602441">
              <w:rPr>
                <w:rFonts w:asciiTheme="minorHAnsi" w:eastAsia="Calibri" w:hAnsiTheme="minorHAnsi" w:cstheme="minorHAnsi"/>
                <w:sz w:val="20"/>
                <w:szCs w:val="20"/>
                <w:lang w:val="it-IT"/>
              </w:rPr>
              <w:t>transpallets</w:t>
            </w:r>
            <w:proofErr w:type="spellEnd"/>
            <w:r w:rsidRPr="00602441">
              <w:rPr>
                <w:rFonts w:asciiTheme="minorHAnsi" w:eastAsia="Calibri" w:hAnsiTheme="minorHAnsi" w:cstheme="minorHAnsi"/>
                <w:sz w:val="20"/>
                <w:szCs w:val="20"/>
                <w:lang w:val="it-IT"/>
              </w:rPr>
              <w:t>)</w:t>
            </w:r>
          </w:p>
          <w:p w14:paraId="490D4E2D" w14:textId="77777777" w:rsidR="002C1173" w:rsidRPr="00602441" w:rsidRDefault="002C1173"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Interferenze con la presenza di cantieri negli ambienti oggetto delle lavorazioni</w:t>
            </w:r>
          </w:p>
        </w:tc>
        <w:tc>
          <w:tcPr>
            <w:tcW w:w="2127" w:type="dxa"/>
            <w:shd w:val="clear" w:color="auto" w:fill="auto"/>
            <w:vAlign w:val="center"/>
          </w:tcPr>
          <w:p w14:paraId="1E7CF322" w14:textId="77777777" w:rsidR="002C1173" w:rsidRPr="00602441" w:rsidRDefault="002C1173"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Utilizzo di idonei mezzi rispondenti alle vigenti normative, sottoposti a regolare manutenzione come previsto dal costruttore nel manuale d’uso e manutenzione, utilizzato da personale adeguatamente istruito e formato.</w:t>
            </w:r>
          </w:p>
          <w:p w14:paraId="3A883093" w14:textId="77777777" w:rsidR="002C1173" w:rsidRPr="00602441" w:rsidRDefault="002C1173" w:rsidP="00602441">
            <w:pPr>
              <w:pStyle w:val="TableParagraph"/>
              <w:tabs>
                <w:tab w:val="left" w:pos="1972"/>
              </w:tabs>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Delimitazione delle aree </w:t>
            </w:r>
            <w:r w:rsidRPr="00602441">
              <w:rPr>
                <w:rFonts w:asciiTheme="minorHAnsi" w:eastAsia="Calibri" w:hAnsiTheme="minorHAnsi" w:cstheme="minorHAnsi"/>
                <w:sz w:val="20"/>
                <w:szCs w:val="20"/>
                <w:lang w:val="it-IT"/>
              </w:rPr>
              <w:lastRenderedPageBreak/>
              <w:t>di carico e scarico.</w:t>
            </w:r>
          </w:p>
        </w:tc>
        <w:tc>
          <w:tcPr>
            <w:tcW w:w="1275" w:type="dxa"/>
            <w:shd w:val="clear" w:color="auto" w:fill="auto"/>
            <w:vAlign w:val="center"/>
          </w:tcPr>
          <w:p w14:paraId="15BC4D59" w14:textId="77777777" w:rsidR="002C1173" w:rsidRPr="00602441" w:rsidRDefault="002C1173" w:rsidP="00602441">
            <w:pPr>
              <w:pStyle w:val="TableParagraph"/>
              <w:spacing w:before="120" w:after="120" w:line="240" w:lineRule="auto"/>
              <w:jc w:val="center"/>
              <w:rPr>
                <w:rFonts w:asciiTheme="minorHAnsi" w:eastAsia="Calibri" w:hAnsiTheme="minorHAnsi" w:cstheme="minorHAnsi"/>
                <w:sz w:val="20"/>
                <w:szCs w:val="20"/>
              </w:rPr>
            </w:pPr>
            <w:r w:rsidRPr="00602441">
              <w:rPr>
                <w:rFonts w:asciiTheme="minorHAnsi" w:eastAsia="Calibri" w:hAnsiTheme="minorHAnsi" w:cstheme="minorHAnsi"/>
                <w:sz w:val="20"/>
                <w:szCs w:val="20"/>
              </w:rPr>
              <w:lastRenderedPageBreak/>
              <w:t>Basso</w:t>
            </w:r>
          </w:p>
        </w:tc>
        <w:tc>
          <w:tcPr>
            <w:tcW w:w="3543" w:type="dxa"/>
            <w:shd w:val="clear" w:color="auto" w:fill="auto"/>
            <w:vAlign w:val="center"/>
          </w:tcPr>
          <w:p w14:paraId="73F00FEB" w14:textId="77777777" w:rsidR="002C1173" w:rsidRPr="00602441" w:rsidRDefault="002C1173"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Si dispone il rispetto di bassissima velocità di movimento, attivazione di segnalazione sonora e luminosa di presenza e transito.</w:t>
            </w:r>
          </w:p>
          <w:p w14:paraId="5B9F9A3D" w14:textId="77777777" w:rsidR="002C1173" w:rsidRPr="00602441" w:rsidRDefault="002C1173"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Definizione con le strutture preposte degli idonei percorsi di transito e di carico/scarico.</w:t>
            </w:r>
          </w:p>
          <w:p w14:paraId="14ECF758" w14:textId="77777777" w:rsidR="002C1173" w:rsidRPr="00602441" w:rsidRDefault="002C1173"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All'interno delle aree di accesso alla struttura sanitaria tutti i mezzi devono comunque procedere con velocità "a </w:t>
            </w:r>
            <w:r w:rsidRPr="00602441">
              <w:rPr>
                <w:rFonts w:asciiTheme="minorHAnsi" w:eastAsia="Calibri" w:hAnsiTheme="minorHAnsi" w:cstheme="minorHAnsi"/>
                <w:sz w:val="20"/>
                <w:szCs w:val="20"/>
                <w:lang w:val="it-IT"/>
              </w:rPr>
              <w:lastRenderedPageBreak/>
              <w:t>passo d'uomo</w:t>
            </w:r>
            <w:proofErr w:type="gramStart"/>
            <w:r w:rsidRPr="00602441">
              <w:rPr>
                <w:rFonts w:asciiTheme="minorHAnsi" w:eastAsia="Calibri" w:hAnsiTheme="minorHAnsi" w:cstheme="minorHAnsi"/>
                <w:sz w:val="20"/>
                <w:szCs w:val="20"/>
                <w:lang w:val="it-IT"/>
              </w:rPr>
              <w:t>" .</w:t>
            </w:r>
            <w:proofErr w:type="gramEnd"/>
          </w:p>
          <w:p w14:paraId="61D9B4FF" w14:textId="77777777" w:rsidR="002C1173" w:rsidRPr="00602441" w:rsidRDefault="002C1173"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Attenersi alla segnaletica stradale esistente</w:t>
            </w:r>
          </w:p>
          <w:p w14:paraId="6D849F78" w14:textId="7E7FC561" w:rsidR="002C1173" w:rsidRPr="00602441" w:rsidRDefault="002C1173"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L'accesso e la circolazione dei mezzi nelle aree esterne deve avvenire rispettando la segnaletica presente e conformemente alle regole generali del codice della strada. Il parcheggio delle auto è consentito solo negli spazi delimitati e segnalati e assegnati per i lavori in ordine. Evitare il parcheggio del mezzo nei pressi dei presidi antincendio, idranti, attacco VVFF, ecc. Programmare, se possibile, le varie attività lavorative nel tempo e nello spazio per evitare compresenza di più organizzazioni nel medesimo ambiente. Provvedere a perimetrare le aree oggetto degli interventi ed eventualmente a segnalare agli astanti l'impraticabilità di tali spazi.</w:t>
            </w:r>
          </w:p>
        </w:tc>
      </w:tr>
      <w:tr w:rsidR="00602441" w:rsidRPr="00602441" w14:paraId="64044C26" w14:textId="77777777" w:rsidTr="00876356">
        <w:trPr>
          <w:trHeight w:val="2542"/>
        </w:trPr>
        <w:tc>
          <w:tcPr>
            <w:tcW w:w="1276" w:type="dxa"/>
            <w:shd w:val="clear" w:color="auto" w:fill="auto"/>
            <w:vAlign w:val="center"/>
          </w:tcPr>
          <w:p w14:paraId="52794B14" w14:textId="35454438"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lastRenderedPageBreak/>
              <w:t>Caduta di oggetti dall’alto</w:t>
            </w:r>
          </w:p>
        </w:tc>
        <w:tc>
          <w:tcPr>
            <w:tcW w:w="1559" w:type="dxa"/>
            <w:shd w:val="clear" w:color="auto" w:fill="auto"/>
            <w:vAlign w:val="center"/>
          </w:tcPr>
          <w:p w14:paraId="1242242C" w14:textId="3EC90092" w:rsidR="00602441" w:rsidRPr="00602441" w:rsidRDefault="00602441" w:rsidP="00DC7202">
            <w:pPr>
              <w:pStyle w:val="TableParagraph"/>
              <w:spacing w:before="120" w:after="120" w:line="240" w:lineRule="auto"/>
              <w:ind w:left="132"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Errato posizionamento di confezioni da scaffali, contenitori trasportati su carrelli, ecc.).</w:t>
            </w:r>
            <w:r w:rsidR="00DC7202">
              <w:rPr>
                <w:rFonts w:asciiTheme="minorHAnsi" w:eastAsia="Calibri" w:hAnsiTheme="minorHAnsi" w:cstheme="minorHAnsi"/>
                <w:sz w:val="20"/>
                <w:szCs w:val="20"/>
                <w:lang w:val="it-IT"/>
              </w:rPr>
              <w:t xml:space="preserve"> </w:t>
            </w:r>
            <w:proofErr w:type="spellStart"/>
            <w:r w:rsidRPr="00602441">
              <w:rPr>
                <w:rFonts w:asciiTheme="minorHAnsi" w:eastAsia="Calibri" w:hAnsiTheme="minorHAnsi" w:cstheme="minorHAnsi"/>
                <w:sz w:val="20"/>
                <w:szCs w:val="20"/>
              </w:rPr>
              <w:t>Infortuni</w:t>
            </w:r>
            <w:proofErr w:type="spellEnd"/>
            <w:r w:rsidRPr="00602441">
              <w:rPr>
                <w:rFonts w:asciiTheme="minorHAnsi" w:eastAsia="Calibri" w:hAnsiTheme="minorHAnsi" w:cstheme="minorHAnsi"/>
                <w:sz w:val="20"/>
                <w:szCs w:val="20"/>
              </w:rPr>
              <w:t>.</w:t>
            </w:r>
          </w:p>
        </w:tc>
        <w:tc>
          <w:tcPr>
            <w:tcW w:w="2127" w:type="dxa"/>
            <w:shd w:val="clear" w:color="auto" w:fill="auto"/>
            <w:vAlign w:val="center"/>
          </w:tcPr>
          <w:p w14:paraId="0E7260AA" w14:textId="6A315B3B"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Utilizzo di idonee scaffalature ancorate</w:t>
            </w:r>
            <w:r w:rsidRPr="00602441">
              <w:rPr>
                <w:rFonts w:asciiTheme="minorHAnsi" w:eastAsia="Calibri" w:hAnsiTheme="minorHAnsi" w:cstheme="minorHAnsi"/>
                <w:spacing w:val="51"/>
                <w:sz w:val="20"/>
                <w:szCs w:val="20"/>
                <w:lang w:val="it-IT"/>
              </w:rPr>
              <w:t xml:space="preserve"> </w:t>
            </w:r>
            <w:r w:rsidRPr="00602441">
              <w:rPr>
                <w:rFonts w:asciiTheme="minorHAnsi" w:eastAsia="Calibri" w:hAnsiTheme="minorHAnsi" w:cstheme="minorHAnsi"/>
                <w:sz w:val="20"/>
                <w:szCs w:val="20"/>
                <w:lang w:val="it-IT"/>
              </w:rPr>
              <w:t>a punti fissi.</w:t>
            </w:r>
          </w:p>
        </w:tc>
        <w:tc>
          <w:tcPr>
            <w:tcW w:w="1275" w:type="dxa"/>
            <w:shd w:val="clear" w:color="auto" w:fill="auto"/>
            <w:vAlign w:val="center"/>
          </w:tcPr>
          <w:p w14:paraId="54F30178" w14:textId="0285C380" w:rsidR="00602441" w:rsidRPr="00602441" w:rsidRDefault="00602441" w:rsidP="00602441">
            <w:pPr>
              <w:pStyle w:val="TableParagraph"/>
              <w:spacing w:before="120" w:after="120" w:line="240" w:lineRule="auto"/>
              <w:ind w:right="136"/>
              <w:jc w:val="center"/>
              <w:rPr>
                <w:rFonts w:asciiTheme="minorHAnsi" w:eastAsia="Calibri" w:hAnsiTheme="minorHAnsi" w:cstheme="minorHAnsi"/>
                <w:sz w:val="20"/>
                <w:szCs w:val="20"/>
              </w:rPr>
            </w:pPr>
            <w:r w:rsidRPr="00602441">
              <w:rPr>
                <w:rFonts w:asciiTheme="minorHAnsi" w:eastAsia="Calibri" w:hAnsiTheme="minorHAnsi" w:cstheme="minorHAnsi"/>
                <w:sz w:val="20"/>
                <w:szCs w:val="20"/>
              </w:rPr>
              <w:t>Basso</w:t>
            </w:r>
          </w:p>
        </w:tc>
        <w:tc>
          <w:tcPr>
            <w:tcW w:w="3543" w:type="dxa"/>
            <w:shd w:val="clear" w:color="auto" w:fill="auto"/>
            <w:vAlign w:val="center"/>
          </w:tcPr>
          <w:p w14:paraId="098C3CC7" w14:textId="60A9A98A"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Si dispone il corretto posizionamento dei contenitori, l’utilizzo idonei bidoni e carrelli per il trasporto. Definizione con le strutture preposte degli idonei percorsi di transito e movimentazione.</w:t>
            </w:r>
          </w:p>
        </w:tc>
      </w:tr>
      <w:tr w:rsidR="00602441" w:rsidRPr="00602441" w14:paraId="25206108" w14:textId="77777777" w:rsidTr="00876356">
        <w:trPr>
          <w:trHeight w:val="2542"/>
        </w:trPr>
        <w:tc>
          <w:tcPr>
            <w:tcW w:w="1276" w:type="dxa"/>
            <w:shd w:val="clear" w:color="auto" w:fill="auto"/>
            <w:vAlign w:val="center"/>
          </w:tcPr>
          <w:p w14:paraId="5AF3C8E6" w14:textId="67D9FB22"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Caduta per ostacoli e/o pavimenti resi scivolosi</w:t>
            </w:r>
          </w:p>
        </w:tc>
        <w:tc>
          <w:tcPr>
            <w:tcW w:w="1559" w:type="dxa"/>
            <w:shd w:val="clear" w:color="auto" w:fill="auto"/>
            <w:vAlign w:val="center"/>
          </w:tcPr>
          <w:p w14:paraId="30843CB1" w14:textId="77777777" w:rsidR="00602441" w:rsidRPr="00602441" w:rsidRDefault="00602441" w:rsidP="00DC7202">
            <w:pPr>
              <w:pStyle w:val="TableParagraph"/>
              <w:spacing w:before="120" w:after="120" w:line="240" w:lineRule="auto"/>
              <w:ind w:left="132"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Sversamento accidentale di liquidi</w:t>
            </w:r>
          </w:p>
          <w:p w14:paraId="556F0455" w14:textId="5C191702" w:rsidR="00602441" w:rsidRPr="00602441" w:rsidRDefault="00602441" w:rsidP="00DC7202">
            <w:pPr>
              <w:pStyle w:val="TableParagraph"/>
              <w:spacing w:before="120" w:after="120" w:line="240" w:lineRule="auto"/>
              <w:ind w:left="132"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Abbandonare ostacoli sui percorsi</w:t>
            </w:r>
          </w:p>
        </w:tc>
        <w:tc>
          <w:tcPr>
            <w:tcW w:w="2127" w:type="dxa"/>
            <w:shd w:val="clear" w:color="auto" w:fill="auto"/>
            <w:vAlign w:val="center"/>
          </w:tcPr>
          <w:p w14:paraId="1F06167C" w14:textId="49949738"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proofErr w:type="spellStart"/>
            <w:r w:rsidRPr="00602441">
              <w:rPr>
                <w:rFonts w:asciiTheme="minorHAnsi" w:eastAsia="Calibri" w:hAnsiTheme="minorHAnsi" w:cstheme="minorHAnsi"/>
                <w:sz w:val="20"/>
                <w:szCs w:val="20"/>
              </w:rPr>
              <w:t>Pavimenti</w:t>
            </w:r>
            <w:proofErr w:type="spellEnd"/>
            <w:r w:rsidRPr="00602441">
              <w:rPr>
                <w:rFonts w:asciiTheme="minorHAnsi" w:eastAsia="Calibri" w:hAnsiTheme="minorHAnsi" w:cstheme="minorHAnsi"/>
                <w:sz w:val="20"/>
                <w:szCs w:val="20"/>
              </w:rPr>
              <w:t xml:space="preserve"> </w:t>
            </w:r>
            <w:proofErr w:type="spellStart"/>
            <w:r w:rsidRPr="00602441">
              <w:rPr>
                <w:rFonts w:asciiTheme="minorHAnsi" w:eastAsia="Calibri" w:hAnsiTheme="minorHAnsi" w:cstheme="minorHAnsi"/>
                <w:sz w:val="20"/>
                <w:szCs w:val="20"/>
              </w:rPr>
              <w:t>antiscivolo</w:t>
            </w:r>
            <w:proofErr w:type="spellEnd"/>
            <w:r w:rsidRPr="00602441">
              <w:rPr>
                <w:rFonts w:asciiTheme="minorHAnsi" w:eastAsia="Calibri" w:hAnsiTheme="minorHAnsi" w:cstheme="minorHAnsi"/>
                <w:sz w:val="20"/>
                <w:szCs w:val="20"/>
              </w:rPr>
              <w:t>.</w:t>
            </w:r>
          </w:p>
        </w:tc>
        <w:tc>
          <w:tcPr>
            <w:tcW w:w="1275" w:type="dxa"/>
            <w:shd w:val="clear" w:color="auto" w:fill="auto"/>
            <w:vAlign w:val="center"/>
          </w:tcPr>
          <w:p w14:paraId="47995236" w14:textId="647A23F8" w:rsidR="00602441" w:rsidRPr="00602441" w:rsidRDefault="00602441" w:rsidP="00602441">
            <w:pPr>
              <w:pStyle w:val="TableParagraph"/>
              <w:spacing w:before="120" w:after="120" w:line="240" w:lineRule="auto"/>
              <w:ind w:right="136"/>
              <w:jc w:val="center"/>
              <w:rPr>
                <w:rFonts w:asciiTheme="minorHAnsi" w:eastAsia="Calibri" w:hAnsiTheme="minorHAnsi" w:cstheme="minorHAnsi"/>
                <w:sz w:val="20"/>
                <w:szCs w:val="20"/>
              </w:rPr>
            </w:pPr>
            <w:r w:rsidRPr="00602441">
              <w:rPr>
                <w:rFonts w:asciiTheme="minorHAnsi" w:eastAsia="Calibri" w:hAnsiTheme="minorHAnsi" w:cstheme="minorHAnsi"/>
                <w:sz w:val="20"/>
                <w:szCs w:val="20"/>
              </w:rPr>
              <w:t>Basso</w:t>
            </w:r>
          </w:p>
        </w:tc>
        <w:tc>
          <w:tcPr>
            <w:tcW w:w="3543" w:type="dxa"/>
            <w:shd w:val="clear" w:color="auto" w:fill="auto"/>
            <w:vAlign w:val="center"/>
          </w:tcPr>
          <w:p w14:paraId="3CC2DF20" w14:textId="77777777" w:rsidR="00602441" w:rsidRPr="00602441" w:rsidRDefault="00602441" w:rsidP="00DC7202">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Si dispone l</w:t>
            </w:r>
            <w:r w:rsidRPr="00DC7202">
              <w:rPr>
                <w:rFonts w:asciiTheme="minorHAnsi" w:eastAsia="Calibri" w:hAnsiTheme="minorHAnsi" w:cstheme="minorHAnsi"/>
                <w:sz w:val="20"/>
                <w:szCs w:val="20"/>
                <w:lang w:val="it-IT"/>
              </w:rPr>
              <w:t>’</w:t>
            </w:r>
            <w:r w:rsidRPr="00602441">
              <w:rPr>
                <w:rFonts w:asciiTheme="minorHAnsi" w:eastAsia="Calibri" w:hAnsiTheme="minorHAnsi" w:cstheme="minorHAnsi"/>
                <w:sz w:val="20"/>
                <w:szCs w:val="20"/>
                <w:lang w:val="it-IT"/>
              </w:rPr>
              <w:t>eliminazione degli ostacoli.</w:t>
            </w:r>
          </w:p>
          <w:p w14:paraId="1AF69609" w14:textId="77777777" w:rsidR="00602441" w:rsidRPr="00602441" w:rsidRDefault="00602441" w:rsidP="00DC7202">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Uso di idonei DPI (calzature antiscivolo).</w:t>
            </w:r>
          </w:p>
          <w:p w14:paraId="00E68EB8" w14:textId="77777777" w:rsidR="00602441" w:rsidRPr="00602441" w:rsidRDefault="00602441" w:rsidP="00DC7202">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Apporre segnaletica mobile.</w:t>
            </w:r>
          </w:p>
          <w:p w14:paraId="5FF3C02D" w14:textId="27FDEC35"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Definizione con le strutture preposte degli idonei percorsi di transito.</w:t>
            </w:r>
          </w:p>
        </w:tc>
      </w:tr>
      <w:tr w:rsidR="00602441" w:rsidRPr="00602441" w14:paraId="1A714EF2" w14:textId="77777777" w:rsidTr="00876356">
        <w:trPr>
          <w:trHeight w:val="2542"/>
        </w:trPr>
        <w:tc>
          <w:tcPr>
            <w:tcW w:w="1276" w:type="dxa"/>
            <w:shd w:val="clear" w:color="auto" w:fill="auto"/>
            <w:vAlign w:val="center"/>
          </w:tcPr>
          <w:p w14:paraId="3CB00AF1" w14:textId="535B6C0B"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proofErr w:type="spellStart"/>
            <w:r w:rsidRPr="007B7DF1">
              <w:rPr>
                <w:rFonts w:asciiTheme="minorHAnsi" w:eastAsia="Calibri" w:hAnsiTheme="minorHAnsi" w:cstheme="minorHAnsi"/>
                <w:sz w:val="20"/>
                <w:szCs w:val="20"/>
              </w:rPr>
              <w:t>Rischio</w:t>
            </w:r>
            <w:proofErr w:type="spellEnd"/>
            <w:r w:rsidRPr="007B7DF1">
              <w:rPr>
                <w:rFonts w:asciiTheme="minorHAnsi" w:eastAsia="Calibri" w:hAnsiTheme="minorHAnsi" w:cstheme="minorHAnsi"/>
                <w:sz w:val="20"/>
                <w:szCs w:val="20"/>
              </w:rPr>
              <w:t xml:space="preserve"> </w:t>
            </w:r>
            <w:proofErr w:type="spellStart"/>
            <w:r w:rsidRPr="007B7DF1">
              <w:rPr>
                <w:rFonts w:asciiTheme="minorHAnsi" w:eastAsia="Calibri" w:hAnsiTheme="minorHAnsi" w:cstheme="minorHAnsi"/>
                <w:sz w:val="20"/>
                <w:szCs w:val="20"/>
              </w:rPr>
              <w:t>Biologico</w:t>
            </w:r>
            <w:proofErr w:type="spellEnd"/>
          </w:p>
        </w:tc>
        <w:tc>
          <w:tcPr>
            <w:tcW w:w="1559" w:type="dxa"/>
            <w:shd w:val="clear" w:color="auto" w:fill="auto"/>
            <w:vAlign w:val="center"/>
          </w:tcPr>
          <w:p w14:paraId="754CCF93" w14:textId="77777777" w:rsidR="00602441" w:rsidRPr="00602441" w:rsidRDefault="00602441" w:rsidP="00DC7202">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Contatto con materiale potenzialmente infetto.</w:t>
            </w:r>
          </w:p>
          <w:p w14:paraId="48A08EC0" w14:textId="1EC44060" w:rsidR="00602441" w:rsidRPr="00602441" w:rsidRDefault="00602441" w:rsidP="00DC7202">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Accesso ad</w:t>
            </w:r>
            <w:r w:rsidRPr="00602441">
              <w:rPr>
                <w:rFonts w:asciiTheme="minorHAnsi" w:eastAsia="Calibri" w:hAnsiTheme="minorHAnsi" w:cstheme="minorHAnsi"/>
                <w:spacing w:val="51"/>
                <w:sz w:val="20"/>
                <w:szCs w:val="20"/>
                <w:lang w:val="it-IT"/>
              </w:rPr>
              <w:t xml:space="preserve"> </w:t>
            </w:r>
            <w:r w:rsidRPr="00602441">
              <w:rPr>
                <w:rFonts w:asciiTheme="minorHAnsi" w:eastAsia="Calibri" w:hAnsiTheme="minorHAnsi" w:cstheme="minorHAnsi"/>
                <w:sz w:val="20"/>
                <w:szCs w:val="20"/>
                <w:lang w:val="it-IT"/>
              </w:rPr>
              <w:t xml:space="preserve">aree a rischio di contaminazione con pazienti </w:t>
            </w:r>
            <w:proofErr w:type="spellStart"/>
            <w:r w:rsidRPr="00602441">
              <w:rPr>
                <w:rFonts w:asciiTheme="minorHAnsi" w:eastAsia="Calibri" w:hAnsiTheme="minorHAnsi" w:cstheme="minorHAnsi"/>
                <w:sz w:val="20"/>
                <w:szCs w:val="20"/>
                <w:lang w:val="it-IT"/>
              </w:rPr>
              <w:t>infetti</w:t>
            </w:r>
            <w:proofErr w:type="spellEnd"/>
            <w:r w:rsidRPr="00602441">
              <w:rPr>
                <w:rFonts w:asciiTheme="minorHAnsi" w:eastAsia="Calibri" w:hAnsiTheme="minorHAnsi" w:cstheme="minorHAnsi"/>
                <w:sz w:val="20"/>
                <w:szCs w:val="20"/>
                <w:lang w:val="it-IT"/>
              </w:rPr>
              <w:t xml:space="preserve"> (es. COVID-19)</w:t>
            </w:r>
          </w:p>
        </w:tc>
        <w:tc>
          <w:tcPr>
            <w:tcW w:w="2127" w:type="dxa"/>
            <w:shd w:val="clear" w:color="auto" w:fill="auto"/>
            <w:vAlign w:val="center"/>
          </w:tcPr>
          <w:p w14:paraId="69E67405" w14:textId="77777777" w:rsidR="00602441" w:rsidRPr="00602441" w:rsidRDefault="00602441" w:rsidP="00602441">
            <w:pPr>
              <w:pStyle w:val="TableParagraph"/>
              <w:tabs>
                <w:tab w:val="left" w:pos="992"/>
                <w:tab w:val="left" w:pos="2252"/>
              </w:tabs>
              <w:spacing w:before="120" w:after="120" w:line="240" w:lineRule="auto"/>
              <w:ind w:right="152"/>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Sono applicate in azienda le procedure di prevenzione previste dalle raccomandazioni universali, precauzioni standard per l’igiene respiratoria e di isolamento.</w:t>
            </w:r>
          </w:p>
          <w:p w14:paraId="48FDD927" w14:textId="77777777" w:rsidR="00602441" w:rsidRPr="00602441" w:rsidRDefault="00602441" w:rsidP="00602441">
            <w:pPr>
              <w:pStyle w:val="TableParagraph"/>
              <w:tabs>
                <w:tab w:val="left" w:pos="992"/>
                <w:tab w:val="left" w:pos="2252"/>
              </w:tabs>
              <w:spacing w:before="120" w:after="120" w:line="240" w:lineRule="auto"/>
              <w:ind w:right="152"/>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Disponibilità per utilizzo di idonei DPI.</w:t>
            </w:r>
          </w:p>
          <w:p w14:paraId="4D80983D" w14:textId="77777777" w:rsidR="00602441" w:rsidRPr="00602441" w:rsidRDefault="00602441" w:rsidP="00602441">
            <w:pPr>
              <w:pStyle w:val="TableParagraph"/>
              <w:tabs>
                <w:tab w:val="left" w:pos="991"/>
                <w:tab w:val="left" w:pos="2252"/>
              </w:tabs>
              <w:spacing w:before="120" w:after="120" w:line="240" w:lineRule="auto"/>
              <w:ind w:right="152"/>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lastRenderedPageBreak/>
              <w:t>Uso di appositi contenitori per rifiuti.</w:t>
            </w:r>
          </w:p>
          <w:p w14:paraId="5291355D" w14:textId="23A0A0C1" w:rsidR="00602441" w:rsidRPr="00602441" w:rsidRDefault="00602441" w:rsidP="00DC7202">
            <w:pPr>
              <w:pStyle w:val="TableParagraph"/>
              <w:tabs>
                <w:tab w:val="left" w:pos="991"/>
                <w:tab w:val="left" w:pos="2252"/>
              </w:tabs>
              <w:spacing w:before="120" w:after="120" w:line="240" w:lineRule="auto"/>
              <w:ind w:right="152"/>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In particolare</w:t>
            </w:r>
            <w:r w:rsidR="00DC7202">
              <w:rPr>
                <w:rFonts w:asciiTheme="minorHAnsi" w:eastAsia="Calibri" w:hAnsiTheme="minorHAnsi" w:cstheme="minorHAnsi"/>
                <w:sz w:val="20"/>
                <w:szCs w:val="20"/>
                <w:lang w:val="it-IT"/>
              </w:rPr>
              <w:t>,</w:t>
            </w:r>
            <w:r w:rsidRPr="00602441">
              <w:rPr>
                <w:rFonts w:asciiTheme="minorHAnsi" w:eastAsia="Calibri" w:hAnsiTheme="minorHAnsi" w:cstheme="minorHAnsi"/>
                <w:sz w:val="20"/>
                <w:szCs w:val="20"/>
                <w:lang w:val="it-IT"/>
              </w:rPr>
              <w:t xml:space="preserve"> per l’emergenza sanitaria in corso legata alla diffusione del virus COVID-19, si fa riferimento ai vari DPCM, alle ordinanze della Regione Puglia, al protocollo condiviso di regolamentazione per il contenimento della diffusione del COVID – 19 negli ambienti di lavoro, e alle normative vigenti e alle procedure messe in atto dal datore di lavoro per gli ambienti interessati. </w:t>
            </w:r>
          </w:p>
        </w:tc>
        <w:tc>
          <w:tcPr>
            <w:tcW w:w="1275" w:type="dxa"/>
            <w:shd w:val="clear" w:color="auto" w:fill="auto"/>
            <w:vAlign w:val="center"/>
          </w:tcPr>
          <w:p w14:paraId="27B913EB" w14:textId="6B2C2A4B" w:rsidR="00602441" w:rsidRPr="00602441" w:rsidRDefault="00602441" w:rsidP="00602441">
            <w:pPr>
              <w:pStyle w:val="TableParagraph"/>
              <w:spacing w:before="120" w:after="120" w:line="240" w:lineRule="auto"/>
              <w:ind w:right="136"/>
              <w:jc w:val="center"/>
              <w:rPr>
                <w:rFonts w:asciiTheme="minorHAnsi" w:eastAsia="Calibri" w:hAnsiTheme="minorHAnsi" w:cstheme="minorHAnsi"/>
                <w:sz w:val="20"/>
                <w:szCs w:val="20"/>
              </w:rPr>
            </w:pPr>
            <w:r w:rsidRPr="00602441">
              <w:rPr>
                <w:rFonts w:asciiTheme="minorHAnsi" w:eastAsia="Calibri" w:hAnsiTheme="minorHAnsi" w:cstheme="minorHAnsi"/>
                <w:sz w:val="20"/>
                <w:szCs w:val="20"/>
              </w:rPr>
              <w:lastRenderedPageBreak/>
              <w:t>Basso</w:t>
            </w:r>
          </w:p>
        </w:tc>
        <w:tc>
          <w:tcPr>
            <w:tcW w:w="3543" w:type="dxa"/>
            <w:shd w:val="clear" w:color="auto" w:fill="auto"/>
            <w:vAlign w:val="center"/>
          </w:tcPr>
          <w:p w14:paraId="185F7D47" w14:textId="77777777" w:rsidR="00602441" w:rsidRPr="00602441" w:rsidRDefault="00602441" w:rsidP="00602441">
            <w:pPr>
              <w:pStyle w:val="TableParagraph"/>
              <w:tabs>
                <w:tab w:val="left" w:pos="877"/>
                <w:tab w:val="left" w:pos="1264"/>
                <w:tab w:val="left" w:pos="1892"/>
              </w:tabs>
              <w:spacing w:before="120" w:after="120" w:line="240" w:lineRule="auto"/>
              <w:ind w:right="152"/>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Prima di</w:t>
            </w:r>
            <w:r w:rsidRPr="00602441">
              <w:rPr>
                <w:rFonts w:asciiTheme="minorHAnsi" w:eastAsia="Calibri" w:hAnsiTheme="minorHAnsi" w:cstheme="minorHAnsi"/>
                <w:sz w:val="20"/>
                <w:szCs w:val="20"/>
                <w:lang w:val="it-IT"/>
              </w:rPr>
              <w:tab/>
              <w:t>ogni intervento richiedere la formale autorizzazione al responsabile di Reparto/Servizio che darà informazione sui rischi aggiuntivi e istruzioni per interventi: permesso di lavoro.</w:t>
            </w:r>
          </w:p>
          <w:p w14:paraId="2255D45A" w14:textId="77777777"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Consigliata, oltre alle vaccinazioni obbligatorie, anche la vaccinazione anti COVID-19. </w:t>
            </w:r>
          </w:p>
          <w:p w14:paraId="51C04614" w14:textId="77777777"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In caso di infortunio o contatto con materiale potenzialmente infetto, </w:t>
            </w:r>
            <w:r w:rsidRPr="00602441">
              <w:rPr>
                <w:rFonts w:asciiTheme="minorHAnsi" w:eastAsia="Calibri" w:hAnsiTheme="minorHAnsi" w:cstheme="minorHAnsi"/>
                <w:sz w:val="20"/>
                <w:szCs w:val="20"/>
                <w:lang w:val="it-IT"/>
              </w:rPr>
              <w:lastRenderedPageBreak/>
              <w:t>applicare la procedura di follow-up post esposizione sotto la sorveglianza del proprio Medico competente.</w:t>
            </w:r>
          </w:p>
          <w:p w14:paraId="023DDDC4" w14:textId="584D4EBF"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Utilizzo di DPI e formazione del personale.</w:t>
            </w:r>
          </w:p>
        </w:tc>
      </w:tr>
      <w:tr w:rsidR="00602441" w:rsidRPr="00602441" w14:paraId="1BA18241" w14:textId="77777777" w:rsidTr="00876356">
        <w:trPr>
          <w:trHeight w:val="2542"/>
        </w:trPr>
        <w:tc>
          <w:tcPr>
            <w:tcW w:w="1276" w:type="dxa"/>
            <w:shd w:val="clear" w:color="auto" w:fill="auto"/>
            <w:vAlign w:val="center"/>
          </w:tcPr>
          <w:p w14:paraId="5BE30843" w14:textId="28D2DB4A"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lastRenderedPageBreak/>
              <w:t>Rischi strutturali/Luoghi di Lavoro</w:t>
            </w:r>
          </w:p>
        </w:tc>
        <w:tc>
          <w:tcPr>
            <w:tcW w:w="1559" w:type="dxa"/>
            <w:shd w:val="clear" w:color="auto" w:fill="auto"/>
            <w:vAlign w:val="center"/>
          </w:tcPr>
          <w:p w14:paraId="2FC0CC2E" w14:textId="3C3380EC"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 xml:space="preserve">Altezze, numero di porte e uscite di emergenza, luci di emergenza inadeguate. </w:t>
            </w:r>
          </w:p>
        </w:tc>
        <w:tc>
          <w:tcPr>
            <w:tcW w:w="2127" w:type="dxa"/>
            <w:shd w:val="clear" w:color="auto" w:fill="auto"/>
            <w:vAlign w:val="center"/>
          </w:tcPr>
          <w:p w14:paraId="1265D263" w14:textId="1EE5ABD0"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Le strutture sono realizzate e mantenute in conformità alle specifiche norme di riferimento.</w:t>
            </w:r>
          </w:p>
        </w:tc>
        <w:tc>
          <w:tcPr>
            <w:tcW w:w="1275" w:type="dxa"/>
            <w:shd w:val="clear" w:color="auto" w:fill="auto"/>
            <w:vAlign w:val="center"/>
          </w:tcPr>
          <w:p w14:paraId="6744D2FD" w14:textId="6BFD0860" w:rsidR="00602441" w:rsidRPr="00602441" w:rsidRDefault="00602441" w:rsidP="00602441">
            <w:pPr>
              <w:pStyle w:val="TableParagraph"/>
              <w:spacing w:before="120" w:after="120" w:line="240" w:lineRule="auto"/>
              <w:ind w:right="136"/>
              <w:jc w:val="center"/>
              <w:rPr>
                <w:rFonts w:asciiTheme="minorHAnsi" w:eastAsia="Calibri" w:hAnsiTheme="minorHAnsi" w:cstheme="minorHAnsi"/>
                <w:sz w:val="20"/>
                <w:szCs w:val="20"/>
              </w:rPr>
            </w:pPr>
            <w:proofErr w:type="spellStart"/>
            <w:r w:rsidRPr="00602441">
              <w:rPr>
                <w:rFonts w:asciiTheme="minorHAnsi" w:eastAsia="Calibri" w:hAnsiTheme="minorHAnsi" w:cstheme="minorHAnsi"/>
                <w:sz w:val="20"/>
                <w:szCs w:val="20"/>
              </w:rPr>
              <w:t>Trascurabile</w:t>
            </w:r>
            <w:proofErr w:type="spellEnd"/>
          </w:p>
        </w:tc>
        <w:tc>
          <w:tcPr>
            <w:tcW w:w="3543" w:type="dxa"/>
            <w:shd w:val="clear" w:color="auto" w:fill="auto"/>
            <w:vAlign w:val="center"/>
          </w:tcPr>
          <w:p w14:paraId="565F287F" w14:textId="65374575"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Ad operazioni ultimate, deve essere lasciata la zona interessata sgombra e libera da materiali di risulta (smaltiti a carico dell’appaltatore secondo la normativa di legge).</w:t>
            </w:r>
          </w:p>
        </w:tc>
      </w:tr>
      <w:tr w:rsidR="00602441" w:rsidRPr="00602441" w14:paraId="2496470B" w14:textId="77777777" w:rsidTr="00876356">
        <w:trPr>
          <w:trHeight w:val="2542"/>
        </w:trPr>
        <w:tc>
          <w:tcPr>
            <w:tcW w:w="1276" w:type="dxa"/>
            <w:shd w:val="clear" w:color="auto" w:fill="auto"/>
            <w:vAlign w:val="center"/>
          </w:tcPr>
          <w:p w14:paraId="11D6B3B5" w14:textId="147079A4"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proofErr w:type="spellStart"/>
            <w:r w:rsidRPr="00602441">
              <w:rPr>
                <w:rFonts w:asciiTheme="minorHAnsi" w:eastAsia="Calibri" w:hAnsiTheme="minorHAnsi" w:cstheme="minorHAnsi"/>
                <w:sz w:val="20"/>
                <w:szCs w:val="20"/>
              </w:rPr>
              <w:t>Rischio</w:t>
            </w:r>
            <w:proofErr w:type="spellEnd"/>
            <w:r w:rsidRPr="00602441">
              <w:rPr>
                <w:rFonts w:asciiTheme="minorHAnsi" w:eastAsia="Calibri" w:hAnsiTheme="minorHAnsi" w:cstheme="minorHAnsi"/>
                <w:sz w:val="20"/>
                <w:szCs w:val="20"/>
              </w:rPr>
              <w:t xml:space="preserve"> Incendio</w:t>
            </w:r>
          </w:p>
        </w:tc>
        <w:tc>
          <w:tcPr>
            <w:tcW w:w="1559" w:type="dxa"/>
            <w:shd w:val="clear" w:color="auto" w:fill="auto"/>
            <w:vAlign w:val="center"/>
          </w:tcPr>
          <w:p w14:paraId="39F73DC7" w14:textId="77777777" w:rsidR="00602441" w:rsidRPr="00602441" w:rsidRDefault="00602441" w:rsidP="00DC7202">
            <w:pPr>
              <w:pStyle w:val="TableParagraph"/>
              <w:tabs>
                <w:tab w:val="left" w:pos="1193"/>
              </w:tabs>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Esodo forzato</w:t>
            </w:r>
          </w:p>
          <w:p w14:paraId="5D09D3C8" w14:textId="77777777" w:rsidR="00602441" w:rsidRPr="00602441" w:rsidRDefault="00602441" w:rsidP="00DC7202">
            <w:pPr>
              <w:pStyle w:val="TableParagraph"/>
              <w:tabs>
                <w:tab w:val="left" w:pos="1553"/>
              </w:tabs>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Inalazione gas tossici</w:t>
            </w:r>
          </w:p>
          <w:p w14:paraId="74B8DFFF" w14:textId="5D0E8D5A" w:rsidR="00602441" w:rsidRPr="00602441" w:rsidRDefault="00602441" w:rsidP="00DC7202">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Ustioni</w:t>
            </w:r>
          </w:p>
        </w:tc>
        <w:tc>
          <w:tcPr>
            <w:tcW w:w="2127" w:type="dxa"/>
            <w:shd w:val="clear" w:color="auto" w:fill="auto"/>
            <w:vAlign w:val="center"/>
          </w:tcPr>
          <w:p w14:paraId="12518C8A" w14:textId="77777777" w:rsidR="00602441" w:rsidRPr="00602441" w:rsidRDefault="00602441" w:rsidP="00602441">
            <w:pPr>
              <w:pStyle w:val="TableParagraph"/>
              <w:spacing w:before="120" w:after="120" w:line="240" w:lineRule="auto"/>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Presenza di mezzi di estinzione di primo intervento (estintori, manichette, coperte antifiamma).</w:t>
            </w:r>
          </w:p>
          <w:p w14:paraId="73763125" w14:textId="5D89519D"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Addestramento antincendio ed alle Procedure di Emergenza.</w:t>
            </w:r>
          </w:p>
        </w:tc>
        <w:tc>
          <w:tcPr>
            <w:tcW w:w="1275" w:type="dxa"/>
            <w:shd w:val="clear" w:color="auto" w:fill="auto"/>
            <w:vAlign w:val="center"/>
          </w:tcPr>
          <w:p w14:paraId="18484DDB" w14:textId="780CD8D0" w:rsidR="00602441" w:rsidRPr="00602441" w:rsidRDefault="00602441" w:rsidP="00602441">
            <w:pPr>
              <w:pStyle w:val="TableParagraph"/>
              <w:spacing w:before="120" w:after="120" w:line="240" w:lineRule="auto"/>
              <w:ind w:right="136"/>
              <w:jc w:val="center"/>
              <w:rPr>
                <w:rFonts w:asciiTheme="minorHAnsi" w:eastAsia="Calibri" w:hAnsiTheme="minorHAnsi" w:cstheme="minorHAnsi"/>
                <w:sz w:val="20"/>
                <w:szCs w:val="20"/>
              </w:rPr>
            </w:pPr>
            <w:r w:rsidRPr="00602441">
              <w:rPr>
                <w:rFonts w:asciiTheme="minorHAnsi" w:eastAsia="Calibri" w:hAnsiTheme="minorHAnsi" w:cstheme="minorHAnsi"/>
                <w:sz w:val="20"/>
                <w:szCs w:val="20"/>
              </w:rPr>
              <w:t>Medio</w:t>
            </w:r>
          </w:p>
        </w:tc>
        <w:tc>
          <w:tcPr>
            <w:tcW w:w="3543" w:type="dxa"/>
            <w:shd w:val="clear" w:color="auto" w:fill="auto"/>
            <w:vAlign w:val="center"/>
          </w:tcPr>
          <w:p w14:paraId="1FE6892B" w14:textId="77777777" w:rsidR="00602441" w:rsidRPr="00602441" w:rsidRDefault="00602441" w:rsidP="00602441">
            <w:pPr>
              <w:pStyle w:val="TableParagraph"/>
              <w:spacing w:before="120" w:after="120" w:line="240" w:lineRule="auto"/>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Si dispone il divieto di fumo e utilizzo fiamme libere. Ad operazioni ultimate, la zona interessata deve essere lasciata sgombra e libera da materiali di risulta combustibili.</w:t>
            </w:r>
          </w:p>
          <w:p w14:paraId="28DF9650" w14:textId="6A28F5C9"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In caso di emergenza attuare le procedure di emergenza previste dal Piano Emergenza Evacuazione aziendale.</w:t>
            </w:r>
          </w:p>
        </w:tc>
      </w:tr>
      <w:tr w:rsidR="00602441" w:rsidRPr="00602441" w14:paraId="78DD4A59" w14:textId="77777777" w:rsidTr="00876356">
        <w:trPr>
          <w:trHeight w:val="2542"/>
        </w:trPr>
        <w:tc>
          <w:tcPr>
            <w:tcW w:w="1276" w:type="dxa"/>
            <w:shd w:val="clear" w:color="auto" w:fill="auto"/>
            <w:vAlign w:val="center"/>
          </w:tcPr>
          <w:p w14:paraId="2186E5F9" w14:textId="4069FE94"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Rischio di radiazioni ionizzanti e non ionizzanti</w:t>
            </w:r>
          </w:p>
        </w:tc>
        <w:tc>
          <w:tcPr>
            <w:tcW w:w="1559" w:type="dxa"/>
            <w:shd w:val="clear" w:color="auto" w:fill="auto"/>
            <w:vAlign w:val="center"/>
          </w:tcPr>
          <w:p w14:paraId="4F314A5D" w14:textId="3D585672"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Accesso accidentale ad aree a rischio di radiazioni</w:t>
            </w:r>
          </w:p>
        </w:tc>
        <w:tc>
          <w:tcPr>
            <w:tcW w:w="2127" w:type="dxa"/>
            <w:shd w:val="clear" w:color="auto" w:fill="auto"/>
            <w:vAlign w:val="center"/>
          </w:tcPr>
          <w:p w14:paraId="00F935B9" w14:textId="77777777" w:rsidR="00602441" w:rsidRPr="00602441" w:rsidRDefault="00602441" w:rsidP="00DC7202">
            <w:pPr>
              <w:pStyle w:val="TableParagraph"/>
              <w:tabs>
                <w:tab w:val="left" w:pos="539"/>
                <w:tab w:val="left" w:pos="1479"/>
              </w:tabs>
              <w:spacing w:before="120" w:after="120" w:line="240" w:lineRule="auto"/>
              <w:ind w:left="57" w:right="152"/>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Il rischio radiazioni ionizzanti è presente solo ad apparecchiature attive in locali adeguatamente segnalati.</w:t>
            </w:r>
          </w:p>
          <w:p w14:paraId="30FEA183" w14:textId="738EB9AB" w:rsidR="00602441" w:rsidRPr="00602441" w:rsidRDefault="00602441" w:rsidP="00DC7202">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Presenza di segnaletica di Sicurezza. Per le attività in appalto, non è previsto l</w:t>
            </w:r>
            <w:r w:rsidRPr="00602441">
              <w:rPr>
                <w:rFonts w:asciiTheme="minorHAnsi" w:eastAsia="Calibri" w:hAnsiTheme="minorHAnsi" w:cstheme="minorHAnsi"/>
                <w:spacing w:val="18"/>
                <w:sz w:val="20"/>
                <w:szCs w:val="20"/>
                <w:lang w:val="it-IT"/>
              </w:rPr>
              <w:t>’</w:t>
            </w:r>
            <w:r w:rsidRPr="00602441">
              <w:rPr>
                <w:rFonts w:asciiTheme="minorHAnsi" w:eastAsia="Calibri" w:hAnsiTheme="minorHAnsi" w:cstheme="minorHAnsi"/>
                <w:sz w:val="20"/>
                <w:szCs w:val="20"/>
                <w:lang w:val="it-IT"/>
              </w:rPr>
              <w:t xml:space="preserve">accesso ad </w:t>
            </w:r>
            <w:r w:rsidRPr="00602441">
              <w:rPr>
                <w:rFonts w:asciiTheme="minorHAnsi" w:eastAsia="Calibri" w:hAnsiTheme="minorHAnsi" w:cstheme="minorHAnsi"/>
                <w:sz w:val="20"/>
                <w:szCs w:val="20"/>
                <w:lang w:val="it-IT"/>
              </w:rPr>
              <w:lastRenderedPageBreak/>
              <w:t>aree con rischio da radiazioni.</w:t>
            </w:r>
          </w:p>
        </w:tc>
        <w:tc>
          <w:tcPr>
            <w:tcW w:w="1275" w:type="dxa"/>
            <w:shd w:val="clear" w:color="auto" w:fill="auto"/>
            <w:vAlign w:val="center"/>
          </w:tcPr>
          <w:p w14:paraId="3386DC42" w14:textId="4575CF8E" w:rsidR="00602441" w:rsidRPr="00602441" w:rsidRDefault="00602441" w:rsidP="00876356">
            <w:pPr>
              <w:pStyle w:val="TableParagraph"/>
              <w:spacing w:before="120" w:after="120" w:line="240" w:lineRule="auto"/>
              <w:ind w:right="137"/>
              <w:jc w:val="center"/>
              <w:rPr>
                <w:rFonts w:asciiTheme="minorHAnsi" w:eastAsia="Calibri" w:hAnsiTheme="minorHAnsi" w:cstheme="minorHAnsi"/>
                <w:sz w:val="20"/>
                <w:szCs w:val="20"/>
              </w:rPr>
            </w:pPr>
            <w:proofErr w:type="spellStart"/>
            <w:r w:rsidRPr="00602441">
              <w:rPr>
                <w:rFonts w:asciiTheme="minorHAnsi" w:eastAsia="Calibri" w:hAnsiTheme="minorHAnsi" w:cstheme="minorHAnsi"/>
                <w:sz w:val="20"/>
                <w:szCs w:val="20"/>
              </w:rPr>
              <w:lastRenderedPageBreak/>
              <w:t>Trascurabile</w:t>
            </w:r>
            <w:proofErr w:type="spellEnd"/>
          </w:p>
        </w:tc>
        <w:tc>
          <w:tcPr>
            <w:tcW w:w="3543" w:type="dxa"/>
            <w:shd w:val="clear" w:color="auto" w:fill="auto"/>
            <w:vAlign w:val="center"/>
          </w:tcPr>
          <w:p w14:paraId="57BC9642" w14:textId="53A85852"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Si dispone il rispetto della segnaletica e divieto di acceso a zone con luce accesa indicante il funzionamento; prima di ogni intervento richiedere formale autorizzazione al responsabile di Reparto/Servizio che darà istruzioni per interventi in assenza rischio: permesso di lavoro.</w:t>
            </w:r>
          </w:p>
        </w:tc>
      </w:tr>
      <w:tr w:rsidR="00602441" w:rsidRPr="00602441" w14:paraId="4C620B1B" w14:textId="77777777" w:rsidTr="00876356">
        <w:trPr>
          <w:trHeight w:val="2542"/>
        </w:trPr>
        <w:tc>
          <w:tcPr>
            <w:tcW w:w="1276" w:type="dxa"/>
            <w:shd w:val="clear" w:color="auto" w:fill="auto"/>
            <w:vAlign w:val="center"/>
          </w:tcPr>
          <w:p w14:paraId="7C51248B" w14:textId="77777777" w:rsidR="00602441" w:rsidRPr="00602441" w:rsidRDefault="00602441" w:rsidP="00602441">
            <w:pPr>
              <w:pStyle w:val="TableParagraph"/>
              <w:spacing w:before="120" w:after="120" w:line="240" w:lineRule="auto"/>
              <w:rPr>
                <w:rFonts w:asciiTheme="minorHAnsi" w:eastAsia="Calibri" w:hAnsiTheme="minorHAnsi" w:cstheme="minorHAnsi"/>
                <w:sz w:val="20"/>
                <w:szCs w:val="20"/>
              </w:rPr>
            </w:pPr>
            <w:r w:rsidRPr="00602441">
              <w:rPr>
                <w:rFonts w:asciiTheme="minorHAnsi" w:eastAsia="Calibri" w:hAnsiTheme="minorHAnsi" w:cstheme="minorHAnsi"/>
                <w:sz w:val="20"/>
                <w:szCs w:val="20"/>
              </w:rPr>
              <w:t xml:space="preserve">Rischi </w:t>
            </w:r>
            <w:proofErr w:type="spellStart"/>
            <w:r w:rsidRPr="00602441">
              <w:rPr>
                <w:rFonts w:asciiTheme="minorHAnsi" w:eastAsia="Calibri" w:hAnsiTheme="minorHAnsi" w:cstheme="minorHAnsi"/>
                <w:sz w:val="20"/>
                <w:szCs w:val="20"/>
              </w:rPr>
              <w:t>trasversali</w:t>
            </w:r>
            <w:proofErr w:type="spellEnd"/>
            <w:r w:rsidRPr="00602441">
              <w:rPr>
                <w:rFonts w:asciiTheme="minorHAnsi" w:eastAsia="Calibri" w:hAnsiTheme="minorHAnsi" w:cstheme="minorHAnsi"/>
                <w:sz w:val="20"/>
                <w:szCs w:val="20"/>
              </w:rPr>
              <w:t>/</w:t>
            </w:r>
          </w:p>
          <w:p w14:paraId="1F564D9F" w14:textId="4FF3D1C5"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proofErr w:type="spellStart"/>
            <w:r w:rsidRPr="00602441">
              <w:rPr>
                <w:rFonts w:asciiTheme="minorHAnsi" w:eastAsia="Calibri" w:hAnsiTheme="minorHAnsi" w:cstheme="minorHAnsi"/>
                <w:sz w:val="20"/>
                <w:szCs w:val="20"/>
              </w:rPr>
              <w:t>organizzativi</w:t>
            </w:r>
            <w:proofErr w:type="spellEnd"/>
          </w:p>
        </w:tc>
        <w:tc>
          <w:tcPr>
            <w:tcW w:w="1559" w:type="dxa"/>
            <w:shd w:val="clear" w:color="auto" w:fill="auto"/>
            <w:vAlign w:val="center"/>
          </w:tcPr>
          <w:p w14:paraId="4CEC9FA2" w14:textId="57C35459"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Sovrapposizione delle attività appaltatore con il committente o altri appaltatori</w:t>
            </w:r>
          </w:p>
        </w:tc>
        <w:tc>
          <w:tcPr>
            <w:tcW w:w="2127" w:type="dxa"/>
            <w:shd w:val="clear" w:color="auto" w:fill="auto"/>
            <w:vAlign w:val="center"/>
          </w:tcPr>
          <w:p w14:paraId="2CB4DFA5" w14:textId="7B87B5BE"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Esecuzione attività potenzialmente interferenti con sfasamento temporale dalle</w:t>
            </w:r>
            <w:r w:rsidRPr="00602441">
              <w:rPr>
                <w:rFonts w:asciiTheme="minorHAnsi" w:eastAsia="Calibri" w:hAnsiTheme="minorHAnsi" w:cstheme="minorHAnsi"/>
                <w:spacing w:val="57"/>
                <w:sz w:val="20"/>
                <w:szCs w:val="20"/>
                <w:lang w:val="it-IT"/>
              </w:rPr>
              <w:t xml:space="preserve"> </w:t>
            </w:r>
            <w:r w:rsidRPr="00602441">
              <w:rPr>
                <w:rFonts w:asciiTheme="minorHAnsi" w:eastAsia="Calibri" w:hAnsiTheme="minorHAnsi" w:cstheme="minorHAnsi"/>
                <w:sz w:val="20"/>
                <w:szCs w:val="20"/>
                <w:lang w:val="it-IT"/>
              </w:rPr>
              <w:t>attività della committenza.</w:t>
            </w:r>
          </w:p>
        </w:tc>
        <w:tc>
          <w:tcPr>
            <w:tcW w:w="1275" w:type="dxa"/>
            <w:shd w:val="clear" w:color="auto" w:fill="auto"/>
            <w:vAlign w:val="center"/>
          </w:tcPr>
          <w:p w14:paraId="31F495F5" w14:textId="20542AF1" w:rsidR="00602441" w:rsidRPr="00602441" w:rsidRDefault="00602441" w:rsidP="00876356">
            <w:pPr>
              <w:pStyle w:val="TableParagraph"/>
              <w:spacing w:before="120" w:after="120" w:line="240" w:lineRule="auto"/>
              <w:ind w:right="137"/>
              <w:jc w:val="center"/>
              <w:rPr>
                <w:rFonts w:asciiTheme="minorHAnsi" w:eastAsia="Calibri" w:hAnsiTheme="minorHAnsi" w:cstheme="minorHAnsi"/>
                <w:sz w:val="20"/>
                <w:szCs w:val="20"/>
              </w:rPr>
            </w:pPr>
            <w:r w:rsidRPr="00876356">
              <w:rPr>
                <w:rFonts w:asciiTheme="minorHAnsi" w:eastAsia="Calibri" w:hAnsiTheme="minorHAnsi" w:cstheme="minorHAnsi"/>
                <w:sz w:val="20"/>
                <w:szCs w:val="20"/>
              </w:rPr>
              <w:t>Medio</w:t>
            </w:r>
          </w:p>
        </w:tc>
        <w:tc>
          <w:tcPr>
            <w:tcW w:w="3543" w:type="dxa"/>
            <w:shd w:val="clear" w:color="auto" w:fill="auto"/>
            <w:vAlign w:val="center"/>
          </w:tcPr>
          <w:p w14:paraId="0F29A9C1" w14:textId="58002F33"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Si dispone l’attuazione di procedure specifiche per il coordinamento rischi atte a evitare i rischi connessi alle attività interferenti, data la complessità delle attività in essere presso le</w:t>
            </w:r>
            <w:r w:rsidRPr="00602441">
              <w:rPr>
                <w:rFonts w:asciiTheme="minorHAnsi" w:eastAsia="Calibri" w:hAnsiTheme="minorHAnsi" w:cstheme="minorHAnsi"/>
                <w:spacing w:val="18"/>
                <w:sz w:val="20"/>
                <w:szCs w:val="20"/>
                <w:lang w:val="it-IT"/>
              </w:rPr>
              <w:t xml:space="preserve"> </w:t>
            </w:r>
            <w:r w:rsidRPr="00602441">
              <w:rPr>
                <w:rFonts w:asciiTheme="minorHAnsi" w:eastAsia="Calibri" w:hAnsiTheme="minorHAnsi" w:cstheme="minorHAnsi"/>
                <w:sz w:val="20"/>
                <w:szCs w:val="20"/>
                <w:lang w:val="it-IT"/>
              </w:rPr>
              <w:t>strutture committenti, le attività manutentive non devono essere eseguite in contemporanea con altre attività nello stesso ambiente, locale o</w:t>
            </w:r>
            <w:r w:rsidRPr="00602441">
              <w:rPr>
                <w:rFonts w:asciiTheme="minorHAnsi" w:eastAsia="Calibri" w:hAnsiTheme="minorHAnsi" w:cstheme="minorHAnsi"/>
                <w:spacing w:val="1"/>
                <w:sz w:val="20"/>
                <w:szCs w:val="20"/>
                <w:lang w:val="it-IT"/>
              </w:rPr>
              <w:t xml:space="preserve"> </w:t>
            </w:r>
            <w:r w:rsidRPr="00602441">
              <w:rPr>
                <w:rFonts w:asciiTheme="minorHAnsi" w:eastAsia="Calibri" w:hAnsiTheme="minorHAnsi" w:cstheme="minorHAnsi"/>
                <w:sz w:val="20"/>
                <w:szCs w:val="20"/>
                <w:lang w:val="it-IT"/>
              </w:rPr>
              <w:t>area.</w:t>
            </w:r>
          </w:p>
        </w:tc>
      </w:tr>
      <w:tr w:rsidR="00602441" w:rsidRPr="00602441" w14:paraId="19FDA4C8" w14:textId="77777777" w:rsidTr="00876356">
        <w:trPr>
          <w:trHeight w:val="2542"/>
        </w:trPr>
        <w:tc>
          <w:tcPr>
            <w:tcW w:w="1276" w:type="dxa"/>
            <w:shd w:val="clear" w:color="auto" w:fill="auto"/>
            <w:vAlign w:val="center"/>
          </w:tcPr>
          <w:p w14:paraId="4FA0786E" w14:textId="1A1F9497" w:rsidR="00602441" w:rsidRPr="00602441" w:rsidRDefault="00602441" w:rsidP="00602441">
            <w:pPr>
              <w:pStyle w:val="TableParagraph"/>
              <w:spacing w:before="120" w:after="120" w:line="240" w:lineRule="auto"/>
              <w:ind w:right="152"/>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Presenza concomitante di persone estranee alla lavorazione</w:t>
            </w:r>
          </w:p>
        </w:tc>
        <w:tc>
          <w:tcPr>
            <w:tcW w:w="1559" w:type="dxa"/>
            <w:shd w:val="clear" w:color="auto" w:fill="auto"/>
            <w:vAlign w:val="center"/>
          </w:tcPr>
          <w:p w14:paraId="5A38EB1A" w14:textId="48942F42"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Pazienti, visitatori, personale ditta, personale di altre ditte e personale del committente</w:t>
            </w:r>
          </w:p>
        </w:tc>
        <w:tc>
          <w:tcPr>
            <w:tcW w:w="2127" w:type="dxa"/>
            <w:shd w:val="clear" w:color="auto" w:fill="auto"/>
            <w:vAlign w:val="center"/>
          </w:tcPr>
          <w:p w14:paraId="54A027CD" w14:textId="77E5DEF9" w:rsidR="00602441" w:rsidRPr="00602441" w:rsidRDefault="00602441" w:rsidP="00602441">
            <w:pPr>
              <w:pStyle w:val="TableParagraph"/>
              <w:spacing w:before="120" w:after="120" w:line="240" w:lineRule="auto"/>
              <w:ind w:left="57"/>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Organizzazione del lavoro evitando concomitanze di personale.</w:t>
            </w:r>
          </w:p>
        </w:tc>
        <w:tc>
          <w:tcPr>
            <w:tcW w:w="1275" w:type="dxa"/>
            <w:shd w:val="clear" w:color="auto" w:fill="auto"/>
            <w:vAlign w:val="center"/>
          </w:tcPr>
          <w:p w14:paraId="1F23B7C5" w14:textId="48A7FB28" w:rsidR="00602441" w:rsidRPr="00602441" w:rsidRDefault="00602441" w:rsidP="00876356">
            <w:pPr>
              <w:pStyle w:val="TableParagraph"/>
              <w:spacing w:before="120" w:after="120" w:line="240" w:lineRule="auto"/>
              <w:ind w:right="137"/>
              <w:jc w:val="center"/>
              <w:rPr>
                <w:rFonts w:asciiTheme="minorHAnsi" w:eastAsia="Calibri" w:hAnsiTheme="minorHAnsi" w:cstheme="minorHAnsi"/>
                <w:sz w:val="20"/>
                <w:szCs w:val="20"/>
              </w:rPr>
            </w:pPr>
            <w:r w:rsidRPr="00876356">
              <w:rPr>
                <w:rFonts w:asciiTheme="minorHAnsi" w:eastAsia="Calibri" w:hAnsiTheme="minorHAnsi" w:cstheme="minorHAnsi"/>
                <w:sz w:val="20"/>
                <w:szCs w:val="20"/>
              </w:rPr>
              <w:t>Medio</w:t>
            </w:r>
          </w:p>
        </w:tc>
        <w:tc>
          <w:tcPr>
            <w:tcW w:w="3543" w:type="dxa"/>
            <w:shd w:val="clear" w:color="auto" w:fill="auto"/>
            <w:vAlign w:val="center"/>
          </w:tcPr>
          <w:p w14:paraId="384DC14E" w14:textId="6F5AFB61" w:rsidR="00602441" w:rsidRPr="00602441" w:rsidRDefault="00602441" w:rsidP="00602441">
            <w:pPr>
              <w:pStyle w:val="TableParagraph"/>
              <w:tabs>
                <w:tab w:val="left" w:pos="557"/>
                <w:tab w:val="left" w:pos="1557"/>
                <w:tab w:val="left" w:pos="2677"/>
              </w:tabs>
              <w:spacing w:before="120" w:after="120" w:line="240" w:lineRule="auto"/>
              <w:ind w:left="57" w:right="153"/>
              <w:jc w:val="both"/>
              <w:rPr>
                <w:rFonts w:asciiTheme="minorHAnsi" w:eastAsia="Calibri" w:hAnsiTheme="minorHAnsi" w:cstheme="minorHAnsi"/>
                <w:sz w:val="20"/>
                <w:szCs w:val="20"/>
                <w:lang w:val="it-IT"/>
              </w:rPr>
            </w:pPr>
            <w:r w:rsidRPr="00602441">
              <w:rPr>
                <w:rFonts w:asciiTheme="minorHAnsi" w:eastAsia="Calibri" w:hAnsiTheme="minorHAnsi" w:cstheme="minorHAnsi"/>
                <w:sz w:val="20"/>
                <w:szCs w:val="20"/>
                <w:lang w:val="it-IT"/>
              </w:rPr>
              <w:t>Si dispone di attuare procedure specifiche di coordinamento per evitare i rischi interferenti (informazione reciproca e costante sulle attività concomitanti/interferenti e sui rischi, riunioni di coordinamento rischi, verifiche congiunte sulla base del presente DUVRI). Impiegare personale idoneamente informato ed istruito, vigilando sul rispetto delle procedure concordate. Non interferire con la normale attività sanitaria, ambulatoriale, diagnostica e di degenza svolta nei locali oggetto delle lavorazioni.</w:t>
            </w:r>
          </w:p>
        </w:tc>
      </w:tr>
    </w:tbl>
    <w:p w14:paraId="3CE04A58" w14:textId="2142EA8F" w:rsidR="00C2475F" w:rsidRDefault="00C2475F" w:rsidP="0096646E">
      <w:pPr>
        <w:tabs>
          <w:tab w:val="left" w:pos="908"/>
        </w:tabs>
        <w:spacing w:before="120" w:after="0" w:line="360" w:lineRule="auto"/>
        <w:jc w:val="both"/>
        <w:rPr>
          <w:rFonts w:cstheme="minorHAnsi"/>
        </w:rPr>
      </w:pPr>
    </w:p>
    <w:p w14:paraId="1F2D23CD" w14:textId="19E6ED2E" w:rsidR="006A4CAF" w:rsidRPr="000647BB" w:rsidRDefault="006A4CAF" w:rsidP="006A4CAF">
      <w:pPr>
        <w:tabs>
          <w:tab w:val="left" w:pos="908"/>
        </w:tabs>
        <w:spacing w:before="120" w:after="0" w:line="360" w:lineRule="auto"/>
        <w:jc w:val="both"/>
        <w:rPr>
          <w:rFonts w:cstheme="minorHAnsi"/>
        </w:rPr>
      </w:pPr>
      <w:r>
        <w:rPr>
          <w:rFonts w:cstheme="minorHAnsi"/>
        </w:rPr>
        <w:t>S</w:t>
      </w:r>
      <w:r w:rsidRPr="006A4CAF">
        <w:rPr>
          <w:rFonts w:cstheme="minorHAnsi"/>
        </w:rPr>
        <w:t>i precisa che il presente documento dovrà essere integrato dalla singola Amministrazione Contraente, prima dell’emissione dell’Ordinativo di fornitura, con i rischi specifici da interferenza presenti nei luoghi in cui verrà espletato l’appalto, individuando le misure atte ad eliminare, o quantomeno ridurre, tali rischi ed indicando i relativi costi; l’integrazione, sottoscritta per accettazione dal Fornitore, integra gli atti contrattuali</w:t>
      </w:r>
      <w:r w:rsidR="007F25A3">
        <w:rPr>
          <w:rFonts w:cstheme="minorHAnsi"/>
        </w:rPr>
        <w:t>.</w:t>
      </w:r>
    </w:p>
    <w:sectPr w:rsidR="006A4CAF" w:rsidRPr="000647BB" w:rsidSect="00DC6EB0">
      <w:headerReference w:type="even" r:id="rId13"/>
      <w:footerReference w:type="default" r:id="rId14"/>
      <w:headerReference w:type="first" r:id="rId15"/>
      <w:pgSz w:w="11906" w:h="16838"/>
      <w:pgMar w:top="1531" w:right="1134" w:bottom="1134" w:left="1134" w:header="709"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0F2D1" w14:textId="77777777" w:rsidR="00013360" w:rsidRDefault="00013360" w:rsidP="00192279">
      <w:pPr>
        <w:spacing w:after="0" w:line="240" w:lineRule="auto"/>
      </w:pPr>
      <w:r>
        <w:separator/>
      </w:r>
    </w:p>
  </w:endnote>
  <w:endnote w:type="continuationSeparator" w:id="0">
    <w:p w14:paraId="7CB38524" w14:textId="77777777" w:rsidR="00013360" w:rsidRDefault="00013360" w:rsidP="00192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32B06" w14:textId="77777777" w:rsidR="003A559E" w:rsidRDefault="003A559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9147065"/>
      <w:docPartObj>
        <w:docPartGallery w:val="Page Numbers (Bottom of Page)"/>
        <w:docPartUnique/>
      </w:docPartObj>
    </w:sdtPr>
    <w:sdtContent>
      <w:p w14:paraId="6BC2F1FA" w14:textId="2A7182CA" w:rsidR="00192279" w:rsidRPr="00DC6EB0" w:rsidRDefault="00C22C96" w:rsidP="00DC6EB0">
        <w:pPr>
          <w:pStyle w:val="Pidipagina"/>
          <w:rPr>
            <w:rFonts w:cstheme="minorHAnsi"/>
            <w:sz w:val="14"/>
            <w:szCs w:val="14"/>
          </w:rPr>
        </w:pPr>
        <w:r>
          <w:rPr>
            <w:noProof/>
          </w:rPr>
          <w:drawing>
            <wp:anchor distT="0" distB="0" distL="114300" distR="114300" simplePos="0" relativeHeight="251666432" behindDoc="0" locked="0" layoutInCell="1" allowOverlap="1" wp14:anchorId="6E5ABF1E" wp14:editId="49280442">
              <wp:simplePos x="0" y="0"/>
              <wp:positionH relativeFrom="column">
                <wp:posOffset>4089053</wp:posOffset>
              </wp:positionH>
              <wp:positionV relativeFrom="paragraph">
                <wp:posOffset>43815</wp:posOffset>
              </wp:positionV>
              <wp:extent cx="883015" cy="463138"/>
              <wp:effectExtent l="0" t="0" r="0" b="0"/>
              <wp:wrapNone/>
              <wp:docPr id="28" name="Immagine 28" descr="Home page - Regione Pug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page - Regione Pugl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3015" cy="46313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51E8E992" wp14:editId="62D74E6F">
              <wp:simplePos x="0" y="0"/>
              <wp:positionH relativeFrom="column">
                <wp:posOffset>5282565</wp:posOffset>
              </wp:positionH>
              <wp:positionV relativeFrom="paragraph">
                <wp:posOffset>45654</wp:posOffset>
              </wp:positionV>
              <wp:extent cx="445324" cy="389659"/>
              <wp:effectExtent l="0" t="0" r="0" b="0"/>
              <wp:wrapNone/>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45324" cy="389659"/>
                      </a:xfrm>
                      <a:prstGeom prst="rect">
                        <a:avLst/>
                      </a:prstGeom>
                      <a:noFill/>
                    </pic:spPr>
                  </pic:pic>
                </a:graphicData>
              </a:graphic>
              <wp14:sizeRelH relativeFrom="margin">
                <wp14:pctWidth>0</wp14:pctWidth>
              </wp14:sizeRelH>
              <wp14:sizeRelV relativeFrom="margin">
                <wp14:pctHeight>0</wp14:pctHeight>
              </wp14:sizeRelV>
            </wp:anchor>
          </w:drawing>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0BDBE" w14:textId="77777777" w:rsidR="003A559E" w:rsidRDefault="003A559E">
    <w:pPr>
      <w:pStyle w:val="Pidipa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4815445"/>
      <w:docPartObj>
        <w:docPartGallery w:val="Page Numbers (Bottom of Page)"/>
        <w:docPartUnique/>
      </w:docPartObj>
    </w:sdtPr>
    <w:sdtEndPr>
      <w:rPr>
        <w:sz w:val="16"/>
        <w:szCs w:val="16"/>
      </w:rPr>
    </w:sdtEndPr>
    <w:sdtContent>
      <w:p w14:paraId="6F76D6A8" w14:textId="18D8E2AA" w:rsidR="00DC6EB0" w:rsidRPr="00830065" w:rsidRDefault="00B13342" w:rsidP="00596F53">
        <w:pPr>
          <w:pStyle w:val="Pidipagina"/>
          <w:rPr>
            <w:rFonts w:cstheme="minorHAnsi"/>
            <w:sz w:val="16"/>
            <w:szCs w:val="16"/>
          </w:rPr>
        </w:pPr>
        <w:r w:rsidRPr="006548AE">
          <w:rPr>
            <w:noProof/>
            <w:sz w:val="16"/>
            <w:szCs w:val="16"/>
          </w:rPr>
          <w:drawing>
            <wp:anchor distT="0" distB="0" distL="114300" distR="114300" simplePos="0" relativeHeight="251670528" behindDoc="0" locked="0" layoutInCell="1" allowOverlap="1" wp14:anchorId="0C87C92C" wp14:editId="629AA0A9">
              <wp:simplePos x="0" y="0"/>
              <wp:positionH relativeFrom="column">
                <wp:posOffset>4987925</wp:posOffset>
              </wp:positionH>
              <wp:positionV relativeFrom="paragraph">
                <wp:posOffset>45085</wp:posOffset>
              </wp:positionV>
              <wp:extent cx="445135" cy="389255"/>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5135" cy="389255"/>
                      </a:xfrm>
                      <a:prstGeom prst="rect">
                        <a:avLst/>
                      </a:prstGeom>
                      <a:noFill/>
                    </pic:spPr>
                  </pic:pic>
                </a:graphicData>
              </a:graphic>
              <wp14:sizeRelH relativeFrom="margin">
                <wp14:pctWidth>0</wp14:pctWidth>
              </wp14:sizeRelH>
              <wp14:sizeRelV relativeFrom="margin">
                <wp14:pctHeight>0</wp14:pctHeight>
              </wp14:sizeRelV>
            </wp:anchor>
          </w:drawing>
        </w:r>
        <w:r w:rsidRPr="006548AE">
          <w:rPr>
            <w:noProof/>
            <w:sz w:val="16"/>
            <w:szCs w:val="16"/>
          </w:rPr>
          <w:drawing>
            <wp:anchor distT="0" distB="0" distL="114300" distR="114300" simplePos="0" relativeHeight="251669504" behindDoc="0" locked="0" layoutInCell="1" allowOverlap="1" wp14:anchorId="6069DCFE" wp14:editId="718A52E2">
              <wp:simplePos x="0" y="0"/>
              <wp:positionH relativeFrom="column">
                <wp:posOffset>3794125</wp:posOffset>
              </wp:positionH>
              <wp:positionV relativeFrom="paragraph">
                <wp:posOffset>43815</wp:posOffset>
              </wp:positionV>
              <wp:extent cx="882650" cy="462915"/>
              <wp:effectExtent l="0" t="0" r="0" b="0"/>
              <wp:wrapNone/>
              <wp:docPr id="1" name="Immagine 1" descr="Home page - Regione Pug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page - Regione Pugl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2650" cy="462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065" w:rsidRPr="006548AE">
          <w:rPr>
            <w:rFonts w:cstheme="minorHAnsi"/>
            <w:sz w:val="16"/>
            <w:szCs w:val="16"/>
          </w:rPr>
          <w:t xml:space="preserve">Allegato </w:t>
        </w:r>
        <w:r w:rsidR="006548AE" w:rsidRPr="006548AE">
          <w:rPr>
            <w:rFonts w:cstheme="minorHAnsi"/>
            <w:sz w:val="16"/>
            <w:szCs w:val="16"/>
          </w:rPr>
          <w:t>6</w:t>
        </w:r>
        <w:r w:rsidR="00830065" w:rsidRPr="006548AE">
          <w:rPr>
            <w:rFonts w:cstheme="minorHAnsi"/>
            <w:sz w:val="16"/>
            <w:szCs w:val="16"/>
          </w:rPr>
          <w:t xml:space="preserve"> – </w:t>
        </w:r>
        <w:r w:rsidR="006548AE" w:rsidRPr="006548AE">
          <w:rPr>
            <w:rFonts w:cstheme="minorHAnsi"/>
            <w:sz w:val="16"/>
            <w:szCs w:val="16"/>
          </w:rPr>
          <w:t>DVRI</w:t>
        </w:r>
      </w:p>
      <w:p w14:paraId="0831251F" w14:textId="7A4A875C" w:rsidR="00DC6EB0" w:rsidRPr="00B13342" w:rsidRDefault="00B13342" w:rsidP="00830065">
        <w:pPr>
          <w:pStyle w:val="Pidipagina"/>
          <w:jc w:val="right"/>
          <w:rPr>
            <w:sz w:val="16"/>
            <w:szCs w:val="16"/>
          </w:rPr>
        </w:pPr>
        <w:r w:rsidRPr="00B13342">
          <w:rPr>
            <w:sz w:val="16"/>
            <w:szCs w:val="16"/>
          </w:rPr>
          <w:t xml:space="preserve">Pag. </w:t>
        </w:r>
        <w:r w:rsidRPr="00B13342">
          <w:rPr>
            <w:sz w:val="16"/>
            <w:szCs w:val="16"/>
          </w:rPr>
          <w:fldChar w:fldCharType="begin"/>
        </w:r>
        <w:r w:rsidRPr="00B13342">
          <w:rPr>
            <w:sz w:val="16"/>
            <w:szCs w:val="16"/>
          </w:rPr>
          <w:instrText>PAGE  \* Arabic  \* MERGEFORMAT</w:instrText>
        </w:r>
        <w:r w:rsidRPr="00B13342">
          <w:rPr>
            <w:sz w:val="16"/>
            <w:szCs w:val="16"/>
          </w:rPr>
          <w:fldChar w:fldCharType="separate"/>
        </w:r>
        <w:r w:rsidRPr="00B13342">
          <w:rPr>
            <w:sz w:val="16"/>
            <w:szCs w:val="16"/>
          </w:rPr>
          <w:t>1</w:t>
        </w:r>
        <w:r w:rsidRPr="00B13342">
          <w:rPr>
            <w:sz w:val="16"/>
            <w:szCs w:val="16"/>
          </w:rPr>
          <w:fldChar w:fldCharType="end"/>
        </w:r>
        <w:r w:rsidRPr="00B13342">
          <w:rPr>
            <w:sz w:val="16"/>
            <w:szCs w:val="16"/>
          </w:rPr>
          <w:t xml:space="preserve"> </w:t>
        </w:r>
        <w:r>
          <w:rPr>
            <w:sz w:val="16"/>
            <w:szCs w:val="16"/>
          </w:rPr>
          <w:t>di</w:t>
        </w:r>
        <w:r w:rsidRPr="00B13342">
          <w:rPr>
            <w:sz w:val="16"/>
            <w:szCs w:val="16"/>
          </w:rPr>
          <w:t xml:space="preserve"> </w:t>
        </w:r>
        <w:r w:rsidRPr="00B13342">
          <w:rPr>
            <w:sz w:val="16"/>
            <w:szCs w:val="16"/>
          </w:rPr>
          <w:fldChar w:fldCharType="begin"/>
        </w:r>
        <w:r w:rsidRPr="00B13342">
          <w:rPr>
            <w:sz w:val="16"/>
            <w:szCs w:val="16"/>
          </w:rPr>
          <w:instrText>NUMPAGES  \* Arabic  \* MERGEFORMAT</w:instrText>
        </w:r>
        <w:r w:rsidRPr="00B13342">
          <w:rPr>
            <w:sz w:val="16"/>
            <w:szCs w:val="16"/>
          </w:rPr>
          <w:fldChar w:fldCharType="separate"/>
        </w:r>
        <w:r w:rsidRPr="00B13342">
          <w:rPr>
            <w:sz w:val="16"/>
            <w:szCs w:val="16"/>
          </w:rPr>
          <w:t>2</w:t>
        </w:r>
        <w:r w:rsidRPr="00B13342">
          <w:rPr>
            <w:sz w:val="16"/>
            <w:szCs w:val="16"/>
          </w:rPr>
          <w:fldChar w:fldCharType="end"/>
        </w:r>
      </w:p>
    </w:sdtContent>
  </w:sdt>
  <w:p w14:paraId="2021451A" w14:textId="77777777" w:rsidR="00F20EDD" w:rsidRDefault="00F20E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52374" w14:textId="77777777" w:rsidR="00013360" w:rsidRDefault="00013360" w:rsidP="00192279">
      <w:pPr>
        <w:spacing w:after="0" w:line="240" w:lineRule="auto"/>
      </w:pPr>
      <w:r>
        <w:separator/>
      </w:r>
    </w:p>
  </w:footnote>
  <w:footnote w:type="continuationSeparator" w:id="0">
    <w:p w14:paraId="0725ABAF" w14:textId="77777777" w:rsidR="00013360" w:rsidRDefault="00013360" w:rsidP="001922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2FCCF" w14:textId="0EC25500" w:rsidR="003A559E" w:rsidRDefault="003A559E">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E3259" w14:textId="32C190E8" w:rsidR="0005671E" w:rsidRPr="0005671E" w:rsidRDefault="0005671E" w:rsidP="0005671E">
    <w:pPr>
      <w:pStyle w:val="Intestazione"/>
    </w:pPr>
    <w:r w:rsidRPr="0005671E">
      <w:rPr>
        <w:noProof/>
      </w:rPr>
      <w:drawing>
        <wp:anchor distT="0" distB="0" distL="114300" distR="114300" simplePos="0" relativeHeight="251672576" behindDoc="0" locked="0" layoutInCell="1" allowOverlap="1" wp14:anchorId="2FE4D01B" wp14:editId="39E640EA">
          <wp:simplePos x="0" y="0"/>
          <wp:positionH relativeFrom="margin">
            <wp:posOffset>3076575</wp:posOffset>
          </wp:positionH>
          <wp:positionV relativeFrom="paragraph">
            <wp:posOffset>-119380</wp:posOffset>
          </wp:positionV>
          <wp:extent cx="1393190" cy="466725"/>
          <wp:effectExtent l="0" t="0" r="0" b="9525"/>
          <wp:wrapTight wrapText="bothSides">
            <wp:wrapPolygon edited="0">
              <wp:start x="0" y="0"/>
              <wp:lineTo x="0" y="21159"/>
              <wp:lineTo x="21265" y="21159"/>
              <wp:lineTo x="21265" y="0"/>
              <wp:lineTo x="0" y="0"/>
            </wp:wrapPolygon>
          </wp:wrapTight>
          <wp:docPr id="835364583" name="Immagine 8" descr="Immagine che contiene testo, Elementi grafici, Carattere,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364583" name="Immagine 8" descr="Immagine che contiene testo, Elementi grafici, Carattere, grafic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3190" cy="466725"/>
                  </a:xfrm>
                  <a:prstGeom prst="rect">
                    <a:avLst/>
                  </a:prstGeom>
                  <a:noFill/>
                </pic:spPr>
              </pic:pic>
            </a:graphicData>
          </a:graphic>
          <wp14:sizeRelH relativeFrom="page">
            <wp14:pctWidth>0</wp14:pctWidth>
          </wp14:sizeRelH>
          <wp14:sizeRelV relativeFrom="page">
            <wp14:pctHeight>0</wp14:pctHeight>
          </wp14:sizeRelV>
        </wp:anchor>
      </w:drawing>
    </w:r>
    <w:r w:rsidRPr="0005671E">
      <w:rPr>
        <w:noProof/>
      </w:rPr>
      <w:drawing>
        <wp:anchor distT="0" distB="0" distL="114300" distR="114300" simplePos="0" relativeHeight="251674624" behindDoc="0" locked="0" layoutInCell="1" allowOverlap="1" wp14:anchorId="7810561A" wp14:editId="761CF3AB">
          <wp:simplePos x="0" y="0"/>
          <wp:positionH relativeFrom="column">
            <wp:posOffset>4784090</wp:posOffset>
          </wp:positionH>
          <wp:positionV relativeFrom="paragraph">
            <wp:posOffset>-68580</wp:posOffset>
          </wp:positionV>
          <wp:extent cx="1858645" cy="377825"/>
          <wp:effectExtent l="0" t="0" r="8255" b="3175"/>
          <wp:wrapNone/>
          <wp:docPr id="1443579276" name="Immagine 7"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350812436" descr="Immagine che contiene testo&#10;&#10;Descrizione generat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58645" cy="377825"/>
                  </a:xfrm>
                  <a:prstGeom prst="rect">
                    <a:avLst/>
                  </a:prstGeom>
                  <a:noFill/>
                </pic:spPr>
              </pic:pic>
            </a:graphicData>
          </a:graphic>
          <wp14:sizeRelH relativeFrom="margin">
            <wp14:pctWidth>0</wp14:pctWidth>
          </wp14:sizeRelH>
          <wp14:sizeRelV relativeFrom="margin">
            <wp14:pctHeight>0</wp14:pctHeight>
          </wp14:sizeRelV>
        </wp:anchor>
      </w:drawing>
    </w:r>
    <w:r w:rsidRPr="0005671E">
      <w:rPr>
        <w:noProof/>
      </w:rPr>
      <w:drawing>
        <wp:anchor distT="0" distB="0" distL="114300" distR="114300" simplePos="0" relativeHeight="251675648" behindDoc="0" locked="0" layoutInCell="1" allowOverlap="1" wp14:anchorId="25C4096D" wp14:editId="515536AF">
          <wp:simplePos x="0" y="0"/>
          <wp:positionH relativeFrom="margin">
            <wp:posOffset>1671320</wp:posOffset>
          </wp:positionH>
          <wp:positionV relativeFrom="paragraph">
            <wp:posOffset>-279400</wp:posOffset>
          </wp:positionV>
          <wp:extent cx="820420" cy="802640"/>
          <wp:effectExtent l="0" t="0" r="0" b="0"/>
          <wp:wrapNone/>
          <wp:docPr id="1598126065" name="Immagine 6" descr="Immagine che contiene disegno, schizzo, Arte bambini,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126065" name="Immagine 6" descr="Immagine che contiene disegno, schizzo, Arte bambini, clipart&#10;&#10;Descrizione generata automaticament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20420" cy="802640"/>
                  </a:xfrm>
                  <a:prstGeom prst="rect">
                    <a:avLst/>
                  </a:prstGeom>
                  <a:noFill/>
                </pic:spPr>
              </pic:pic>
            </a:graphicData>
          </a:graphic>
          <wp14:sizeRelH relativeFrom="margin">
            <wp14:pctWidth>0</wp14:pctWidth>
          </wp14:sizeRelH>
          <wp14:sizeRelV relativeFrom="margin">
            <wp14:pctHeight>0</wp14:pctHeight>
          </wp14:sizeRelV>
        </wp:anchor>
      </w:drawing>
    </w:r>
    <w:r w:rsidRPr="0005671E">
      <w:rPr>
        <w:noProof/>
      </w:rPr>
      <w:drawing>
        <wp:anchor distT="0" distB="0" distL="114300" distR="114300" simplePos="0" relativeHeight="251673600" behindDoc="1" locked="0" layoutInCell="1" allowOverlap="1" wp14:anchorId="6CAA5650" wp14:editId="4D1FC412">
          <wp:simplePos x="0" y="0"/>
          <wp:positionH relativeFrom="margin">
            <wp:posOffset>-257175</wp:posOffset>
          </wp:positionH>
          <wp:positionV relativeFrom="paragraph">
            <wp:posOffset>-163830</wp:posOffset>
          </wp:positionV>
          <wp:extent cx="1622425" cy="453390"/>
          <wp:effectExtent l="0" t="0" r="0" b="3810"/>
          <wp:wrapNone/>
          <wp:docPr id="427100235" name="Immagine 5" descr="Immagine che contiene testo, Caratter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00235" name="Immagine 5" descr="Immagine che contiene testo, Carattere, schermata&#10;&#10;Descrizione generata automaticamente"/>
                  <pic:cNvPicPr>
                    <a:picLocks noChangeAspect="1" noChangeArrowheads="1"/>
                  </pic:cNvPicPr>
                </pic:nvPicPr>
                <pic:blipFill>
                  <a:blip r:embed="rId4">
                    <a:extLst>
                      <a:ext uri="{28A0092B-C50C-407E-A947-70E740481C1C}">
                        <a14:useLocalDpi xmlns:a14="http://schemas.microsoft.com/office/drawing/2010/main" val="0"/>
                      </a:ext>
                    </a:extLst>
                  </a:blip>
                  <a:srcRect r="39914"/>
                  <a:stretch>
                    <a:fillRect/>
                  </a:stretch>
                </pic:blipFill>
                <pic:spPr bwMode="auto">
                  <a:xfrm>
                    <a:off x="0" y="0"/>
                    <a:ext cx="1622425" cy="453390"/>
                  </a:xfrm>
                  <a:prstGeom prst="rect">
                    <a:avLst/>
                  </a:prstGeom>
                  <a:noFill/>
                </pic:spPr>
              </pic:pic>
            </a:graphicData>
          </a:graphic>
          <wp14:sizeRelH relativeFrom="page">
            <wp14:pctWidth>0</wp14:pctWidth>
          </wp14:sizeRelH>
          <wp14:sizeRelV relativeFrom="page">
            <wp14:pctHeight>0</wp14:pctHeight>
          </wp14:sizeRelV>
        </wp:anchor>
      </w:drawing>
    </w:r>
    <w:r w:rsidRPr="0005671E">
      <w:tab/>
    </w:r>
  </w:p>
  <w:p w14:paraId="2A101B6C" w14:textId="77777777" w:rsidR="00F9129B" w:rsidRDefault="00F9129B">
    <w:pPr>
      <w:pStyle w:val="Intestazione"/>
    </w:pPr>
  </w:p>
  <w:p w14:paraId="2ABA1D5D" w14:textId="24027498" w:rsidR="00F9129B" w:rsidRDefault="00F9129B">
    <w:pPr>
      <w:pStyle w:val="Intestazione"/>
    </w:pPr>
  </w:p>
  <w:p w14:paraId="0D3FB374" w14:textId="77777777" w:rsidR="00F9129B" w:rsidRDefault="00F9129B">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3E6BD" w14:textId="2D86283C" w:rsidR="003A559E" w:rsidRDefault="003A559E">
    <w:pPr>
      <w:pStyle w:val="Intestazio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FC808" w14:textId="1DB4F4FE" w:rsidR="003A559E" w:rsidRDefault="003A559E">
    <w:pPr>
      <w:pStyle w:val="Intestazion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31929" w14:textId="4B9B3E61" w:rsidR="003A559E" w:rsidRDefault="003A559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82325"/>
    <w:multiLevelType w:val="hybridMultilevel"/>
    <w:tmpl w:val="1C60D04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9507700"/>
    <w:multiLevelType w:val="hybridMultilevel"/>
    <w:tmpl w:val="8822FA9C"/>
    <w:lvl w:ilvl="0" w:tplc="A958376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9982B1D"/>
    <w:multiLevelType w:val="hybridMultilevel"/>
    <w:tmpl w:val="E89C61D8"/>
    <w:lvl w:ilvl="0" w:tplc="F36405BC">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E2F45A5"/>
    <w:multiLevelType w:val="hybridMultilevel"/>
    <w:tmpl w:val="D05E3804"/>
    <w:lvl w:ilvl="0" w:tplc="041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C9443B"/>
    <w:multiLevelType w:val="hybridMultilevel"/>
    <w:tmpl w:val="0846B7D6"/>
    <w:lvl w:ilvl="0" w:tplc="10F4B3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4D67E2B"/>
    <w:multiLevelType w:val="hybridMultilevel"/>
    <w:tmpl w:val="48287E02"/>
    <w:lvl w:ilvl="0" w:tplc="8A2C5744">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70B3EBA"/>
    <w:multiLevelType w:val="hybridMultilevel"/>
    <w:tmpl w:val="D934183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7542505"/>
    <w:multiLevelType w:val="hybridMultilevel"/>
    <w:tmpl w:val="7BDAB740"/>
    <w:lvl w:ilvl="0" w:tplc="D93C6DDE">
      <w:start w:val="5"/>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92D1436"/>
    <w:multiLevelType w:val="hybridMultilevel"/>
    <w:tmpl w:val="FA10EF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DC534DF"/>
    <w:multiLevelType w:val="hybridMultilevel"/>
    <w:tmpl w:val="68F03520"/>
    <w:lvl w:ilvl="0" w:tplc="8128494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E583FC6"/>
    <w:multiLevelType w:val="hybridMultilevel"/>
    <w:tmpl w:val="99083A26"/>
    <w:lvl w:ilvl="0" w:tplc="48900D96">
      <w:start w:val="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F62214A"/>
    <w:multiLevelType w:val="hybridMultilevel"/>
    <w:tmpl w:val="400C96C8"/>
    <w:lvl w:ilvl="0" w:tplc="0D7A72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13C28DE"/>
    <w:multiLevelType w:val="hybridMultilevel"/>
    <w:tmpl w:val="1F8A6916"/>
    <w:lvl w:ilvl="0" w:tplc="0D526AA6">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3" w15:restartNumberingAfterBreak="0">
    <w:nsid w:val="25223009"/>
    <w:multiLevelType w:val="hybridMultilevel"/>
    <w:tmpl w:val="B7EECBB4"/>
    <w:lvl w:ilvl="0" w:tplc="601A3E5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5934106"/>
    <w:multiLevelType w:val="multilevel"/>
    <w:tmpl w:val="D83C238C"/>
    <w:lvl w:ilvl="0">
      <w:start w:val="1"/>
      <w:numFmt w:val="decimal"/>
      <w:lvlText w:val="%1"/>
      <w:lvlJc w:val="left"/>
      <w:pPr>
        <w:tabs>
          <w:tab w:val="num" w:pos="792"/>
        </w:tabs>
        <w:ind w:left="792" w:hanging="432"/>
      </w:pPr>
      <w:rPr>
        <w:rFonts w:hint="default"/>
      </w:rPr>
    </w:lvl>
    <w:lvl w:ilvl="1">
      <w:start w:val="1"/>
      <w:numFmt w:val="decimal"/>
      <w:lvlText w:val="%1.%2"/>
      <w:lvlJc w:val="left"/>
      <w:pPr>
        <w:tabs>
          <w:tab w:val="num" w:pos="936"/>
        </w:tabs>
        <w:ind w:left="936" w:hanging="576"/>
      </w:pPr>
      <w:rPr>
        <w:rFonts w:hint="default"/>
      </w:rPr>
    </w:lvl>
    <w:lvl w:ilvl="2">
      <w:start w:val="1"/>
      <w:numFmt w:val="decimal"/>
      <w:lvlText w:val="%1.%2.%3"/>
      <w:lvlJc w:val="left"/>
      <w:pPr>
        <w:tabs>
          <w:tab w:val="num" w:pos="960"/>
        </w:tabs>
        <w:ind w:left="960" w:hanging="720"/>
      </w:pPr>
      <w:rPr>
        <w:rFonts w:hint="default"/>
      </w:rPr>
    </w:lvl>
    <w:lvl w:ilvl="3">
      <w:start w:val="1"/>
      <w:numFmt w:val="decimal"/>
      <w:lvlText w:val="%1.%2.%3.%4"/>
      <w:lvlJc w:val="left"/>
      <w:pPr>
        <w:tabs>
          <w:tab w:val="num" w:pos="1224"/>
        </w:tabs>
        <w:ind w:left="1224" w:hanging="864"/>
      </w:pPr>
      <w:rPr>
        <w:rFonts w:hint="default"/>
      </w:rPr>
    </w:lvl>
    <w:lvl w:ilvl="4">
      <w:start w:val="1"/>
      <w:numFmt w:val="decimal"/>
      <w:pStyle w:val="Titolo52"/>
      <w:lvlText w:val="4.2.4.3.%5"/>
      <w:lvlJc w:val="left"/>
      <w:pPr>
        <w:tabs>
          <w:tab w:val="num" w:pos="0"/>
        </w:tabs>
        <w:ind w:left="1368" w:hanging="1008"/>
      </w:pPr>
      <w:rPr>
        <w:rFonts w:ascii="Verdana" w:hAnsi="Verdana"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15" w15:restartNumberingAfterBreak="0">
    <w:nsid w:val="2C237E28"/>
    <w:multiLevelType w:val="hybridMultilevel"/>
    <w:tmpl w:val="D9341832"/>
    <w:lvl w:ilvl="0" w:tplc="C36C828C">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E192273"/>
    <w:multiLevelType w:val="hybridMultilevel"/>
    <w:tmpl w:val="817CF164"/>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7" w15:restartNumberingAfterBreak="0">
    <w:nsid w:val="33AB590E"/>
    <w:multiLevelType w:val="hybridMultilevel"/>
    <w:tmpl w:val="CEDC790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AE94DFC"/>
    <w:multiLevelType w:val="hybridMultilevel"/>
    <w:tmpl w:val="6D6C65F2"/>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F456DF8"/>
    <w:multiLevelType w:val="hybridMultilevel"/>
    <w:tmpl w:val="BE44C902"/>
    <w:lvl w:ilvl="0" w:tplc="1B645222">
      <w:numFmt w:val="bullet"/>
      <w:pStyle w:val="Elencopuntato"/>
      <w:lvlText w:val="-"/>
      <w:lvlJc w:val="left"/>
      <w:pPr>
        <w:ind w:left="644" w:hanging="360"/>
      </w:pPr>
      <w:rPr>
        <w:rFonts w:ascii="Century Gothic" w:eastAsia="Times New Roman" w:hAnsi="Century Gothic"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3915E99"/>
    <w:multiLevelType w:val="hybridMultilevel"/>
    <w:tmpl w:val="EF72979C"/>
    <w:lvl w:ilvl="0" w:tplc="EA90503E">
      <w:start w:val="1"/>
      <w:numFmt w:val="bullet"/>
      <w:lvlText w:val=""/>
      <w:lvlJc w:val="left"/>
      <w:pPr>
        <w:ind w:left="720" w:hanging="360"/>
      </w:pPr>
      <w:rPr>
        <w:rFonts w:ascii="Symbol" w:hAnsi="Symbol" w:hint="default"/>
      </w:rPr>
    </w:lvl>
    <w:lvl w:ilvl="1" w:tplc="6BAAEC0A">
      <w:numFmt w:val="bullet"/>
      <w:lvlText w:val="•"/>
      <w:lvlJc w:val="left"/>
      <w:pPr>
        <w:ind w:left="1440" w:hanging="360"/>
      </w:pPr>
      <w:rPr>
        <w:rFonts w:ascii="Verdana" w:eastAsia="Times New Roman" w:hAnsi="Verdana"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50A65A1"/>
    <w:multiLevelType w:val="hybridMultilevel"/>
    <w:tmpl w:val="2318B850"/>
    <w:name w:val="WW8Num710"/>
    <w:lvl w:ilvl="0" w:tplc="04100017">
      <w:start w:val="1"/>
      <w:numFmt w:val="bullet"/>
      <w:lvlText w:val="-"/>
      <w:lvlJc w:val="left"/>
      <w:pPr>
        <w:tabs>
          <w:tab w:val="num" w:pos="720"/>
        </w:tabs>
        <w:ind w:left="720" w:hanging="360"/>
      </w:pPr>
      <w:rPr>
        <w:rFonts w:ascii="Arial Black" w:hAnsi="Arial Black" w:hint="default"/>
        <w:b/>
        <w:i w:val="0"/>
      </w:rPr>
    </w:lvl>
    <w:lvl w:ilvl="1" w:tplc="04100019" w:tentative="1">
      <w:start w:val="1"/>
      <w:numFmt w:val="bullet"/>
      <w:lvlText w:val="o"/>
      <w:lvlJc w:val="left"/>
      <w:pPr>
        <w:tabs>
          <w:tab w:val="num" w:pos="1440"/>
        </w:tabs>
        <w:ind w:left="1440" w:hanging="360"/>
      </w:pPr>
      <w:rPr>
        <w:rFonts w:ascii="Courier New" w:hAnsi="Courier New" w:cs="Courier New" w:hint="default"/>
      </w:rPr>
    </w:lvl>
    <w:lvl w:ilvl="2" w:tplc="0410001B" w:tentative="1">
      <w:start w:val="1"/>
      <w:numFmt w:val="bullet"/>
      <w:lvlText w:val=""/>
      <w:lvlJc w:val="left"/>
      <w:pPr>
        <w:tabs>
          <w:tab w:val="num" w:pos="2160"/>
        </w:tabs>
        <w:ind w:left="2160" w:hanging="360"/>
      </w:pPr>
      <w:rPr>
        <w:rFonts w:ascii="Wingdings" w:hAnsi="Wingdings" w:hint="default"/>
      </w:rPr>
    </w:lvl>
    <w:lvl w:ilvl="3" w:tplc="0410000F" w:tentative="1">
      <w:start w:val="1"/>
      <w:numFmt w:val="bullet"/>
      <w:lvlText w:val=""/>
      <w:lvlJc w:val="left"/>
      <w:pPr>
        <w:tabs>
          <w:tab w:val="num" w:pos="2880"/>
        </w:tabs>
        <w:ind w:left="2880" w:hanging="360"/>
      </w:pPr>
      <w:rPr>
        <w:rFonts w:ascii="Symbol" w:hAnsi="Symbol" w:hint="default"/>
      </w:rPr>
    </w:lvl>
    <w:lvl w:ilvl="4" w:tplc="04100019" w:tentative="1">
      <w:start w:val="1"/>
      <w:numFmt w:val="bullet"/>
      <w:lvlText w:val="o"/>
      <w:lvlJc w:val="left"/>
      <w:pPr>
        <w:tabs>
          <w:tab w:val="num" w:pos="3600"/>
        </w:tabs>
        <w:ind w:left="3600" w:hanging="360"/>
      </w:pPr>
      <w:rPr>
        <w:rFonts w:ascii="Courier New" w:hAnsi="Courier New" w:cs="Courier New" w:hint="default"/>
      </w:rPr>
    </w:lvl>
    <w:lvl w:ilvl="5" w:tplc="0410001B" w:tentative="1">
      <w:start w:val="1"/>
      <w:numFmt w:val="bullet"/>
      <w:lvlText w:val=""/>
      <w:lvlJc w:val="left"/>
      <w:pPr>
        <w:tabs>
          <w:tab w:val="num" w:pos="4320"/>
        </w:tabs>
        <w:ind w:left="4320" w:hanging="360"/>
      </w:pPr>
      <w:rPr>
        <w:rFonts w:ascii="Wingdings" w:hAnsi="Wingdings" w:hint="default"/>
      </w:rPr>
    </w:lvl>
    <w:lvl w:ilvl="6" w:tplc="0410000F" w:tentative="1">
      <w:start w:val="1"/>
      <w:numFmt w:val="bullet"/>
      <w:lvlText w:val=""/>
      <w:lvlJc w:val="left"/>
      <w:pPr>
        <w:tabs>
          <w:tab w:val="num" w:pos="5040"/>
        </w:tabs>
        <w:ind w:left="5040" w:hanging="360"/>
      </w:pPr>
      <w:rPr>
        <w:rFonts w:ascii="Symbol" w:hAnsi="Symbol" w:hint="default"/>
      </w:rPr>
    </w:lvl>
    <w:lvl w:ilvl="7" w:tplc="04100019" w:tentative="1">
      <w:start w:val="1"/>
      <w:numFmt w:val="bullet"/>
      <w:lvlText w:val="o"/>
      <w:lvlJc w:val="left"/>
      <w:pPr>
        <w:tabs>
          <w:tab w:val="num" w:pos="5760"/>
        </w:tabs>
        <w:ind w:left="5760" w:hanging="360"/>
      </w:pPr>
      <w:rPr>
        <w:rFonts w:ascii="Courier New" w:hAnsi="Courier New" w:cs="Courier New" w:hint="default"/>
      </w:rPr>
    </w:lvl>
    <w:lvl w:ilvl="8" w:tplc="0410001B"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762B90"/>
    <w:multiLevelType w:val="hybridMultilevel"/>
    <w:tmpl w:val="2FD20768"/>
    <w:lvl w:ilvl="0" w:tplc="04100001">
      <w:start w:val="1"/>
      <w:numFmt w:val="bullet"/>
      <w:lvlText w:val=""/>
      <w:lvlJc w:val="left"/>
      <w:pPr>
        <w:ind w:left="720" w:hanging="360"/>
      </w:pPr>
      <w:rPr>
        <w:rFonts w:ascii="Symbol" w:hAnsi="Symbol" w:hint="default"/>
      </w:rPr>
    </w:lvl>
    <w:lvl w:ilvl="1" w:tplc="6B529AF6">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A8F0EB0"/>
    <w:multiLevelType w:val="hybridMultilevel"/>
    <w:tmpl w:val="C88AF27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AA01544"/>
    <w:multiLevelType w:val="hybridMultilevel"/>
    <w:tmpl w:val="EE2E2156"/>
    <w:lvl w:ilvl="0" w:tplc="2C5AD4B6">
      <w:start w:val="1"/>
      <w:numFmt w:val="lowerLetter"/>
      <w:pStyle w:val="Stile3"/>
      <w:lvlText w:val="%1)"/>
      <w:lvlJc w:val="left"/>
      <w:pPr>
        <w:ind w:left="720" w:hanging="360"/>
      </w:pPr>
      <w:rPr>
        <w:rFonts w:hint="default"/>
      </w:rPr>
    </w:lvl>
    <w:lvl w:ilvl="1" w:tplc="04100019" w:tentative="1">
      <w:start w:val="1"/>
      <w:numFmt w:val="lowerLetter"/>
      <w:pStyle w:val="Stile1"/>
      <w:lvlText w:val="%2."/>
      <w:lvlJc w:val="left"/>
      <w:pPr>
        <w:ind w:left="1440" w:hanging="360"/>
      </w:pPr>
    </w:lvl>
    <w:lvl w:ilvl="2" w:tplc="0410001B" w:tentative="1">
      <w:start w:val="1"/>
      <w:numFmt w:val="lowerRoman"/>
      <w:pStyle w:val="Stile2"/>
      <w:lvlText w:val="%3."/>
      <w:lvlJc w:val="right"/>
      <w:pPr>
        <w:ind w:left="2160" w:hanging="180"/>
      </w:pPr>
    </w:lvl>
    <w:lvl w:ilvl="3" w:tplc="0410000F" w:tentative="1">
      <w:start w:val="1"/>
      <w:numFmt w:val="decimal"/>
      <w:pStyle w:val="Stile5"/>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4F536E9C"/>
    <w:multiLevelType w:val="hybridMultilevel"/>
    <w:tmpl w:val="C0A03E94"/>
    <w:lvl w:ilvl="0" w:tplc="2828CC5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18F1A49"/>
    <w:multiLevelType w:val="hybridMultilevel"/>
    <w:tmpl w:val="8D683A14"/>
    <w:lvl w:ilvl="0" w:tplc="5DEED3F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55146F4"/>
    <w:multiLevelType w:val="hybridMultilevel"/>
    <w:tmpl w:val="D842F9A2"/>
    <w:lvl w:ilvl="0" w:tplc="285A54C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584062BD"/>
    <w:multiLevelType w:val="hybridMultilevel"/>
    <w:tmpl w:val="7D6874D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87C5DA9"/>
    <w:multiLevelType w:val="hybridMultilevel"/>
    <w:tmpl w:val="B072BB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5A5B1D6D"/>
    <w:multiLevelType w:val="hybridMultilevel"/>
    <w:tmpl w:val="460C9ED8"/>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5B3E1B3D"/>
    <w:multiLevelType w:val="hybridMultilevel"/>
    <w:tmpl w:val="CE7282F2"/>
    <w:lvl w:ilvl="0" w:tplc="1BD8A7D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C6F66B5"/>
    <w:multiLevelType w:val="hybridMultilevel"/>
    <w:tmpl w:val="56F688EE"/>
    <w:lvl w:ilvl="0" w:tplc="FA52B79C">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65C164F8"/>
    <w:multiLevelType w:val="hybridMultilevel"/>
    <w:tmpl w:val="CA3A9E62"/>
    <w:lvl w:ilvl="0" w:tplc="B580A63E">
      <w:start w:val="1"/>
      <w:numFmt w:val="lowerLetter"/>
      <w:lvlText w:val="%1)"/>
      <w:lvlJc w:val="left"/>
      <w:pPr>
        <w:ind w:left="720" w:hanging="360"/>
      </w:pPr>
      <w:rPr>
        <w:rFonts w:ascii="Times New Roman" w:eastAsiaTheme="minorHAnsi"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6C19552D"/>
    <w:multiLevelType w:val="hybridMultilevel"/>
    <w:tmpl w:val="456822AE"/>
    <w:lvl w:ilvl="0" w:tplc="CCBE0F4C">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6C28057A"/>
    <w:multiLevelType w:val="hybridMultilevel"/>
    <w:tmpl w:val="A56EFF24"/>
    <w:lvl w:ilvl="0" w:tplc="8F9A7C5E">
      <w:start w:val="1"/>
      <w:numFmt w:val="decimal"/>
      <w:lvlText w:val="%1."/>
      <w:lvlJc w:val="left"/>
      <w:pPr>
        <w:ind w:left="720" w:hanging="360"/>
      </w:pPr>
      <w:rPr>
        <w:rFonts w:asciiTheme="minorHAnsi" w:hAnsiTheme="minorHAnsi" w:cstheme="minorHAns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71E95661"/>
    <w:multiLevelType w:val="hybridMultilevel"/>
    <w:tmpl w:val="9B2C7DAA"/>
    <w:lvl w:ilvl="0" w:tplc="C6F0A0F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27E0BC8"/>
    <w:multiLevelType w:val="hybridMultilevel"/>
    <w:tmpl w:val="7CD6B4D2"/>
    <w:lvl w:ilvl="0" w:tplc="D0527596">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7526739A"/>
    <w:multiLevelType w:val="hybridMultilevel"/>
    <w:tmpl w:val="77B01D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7B292EB4"/>
    <w:multiLevelType w:val="multilevel"/>
    <w:tmpl w:val="2CF8A9E2"/>
    <w:lvl w:ilvl="0">
      <w:start w:val="1"/>
      <w:numFmt w:val="decimal"/>
      <w:pStyle w:val="Titolocinquea"/>
      <w:lvlText w:val="%1"/>
      <w:lvlJc w:val="left"/>
      <w:pPr>
        <w:tabs>
          <w:tab w:val="num" w:pos="792"/>
        </w:tabs>
        <w:ind w:left="792" w:hanging="432"/>
      </w:pPr>
      <w:rPr>
        <w:rFonts w:hint="default"/>
      </w:rPr>
    </w:lvl>
    <w:lvl w:ilvl="1">
      <w:start w:val="1"/>
      <w:numFmt w:val="decimal"/>
      <w:lvlText w:val="%1.%2"/>
      <w:lvlJc w:val="left"/>
      <w:pPr>
        <w:tabs>
          <w:tab w:val="num" w:pos="936"/>
        </w:tabs>
        <w:ind w:left="936" w:hanging="576"/>
      </w:pPr>
      <w:rPr>
        <w:rFonts w:hint="default"/>
      </w:rPr>
    </w:lvl>
    <w:lvl w:ilvl="2">
      <w:start w:val="1"/>
      <w:numFmt w:val="decimal"/>
      <w:lvlText w:val="%1.%2.%3"/>
      <w:lvlJc w:val="left"/>
      <w:pPr>
        <w:tabs>
          <w:tab w:val="num" w:pos="960"/>
        </w:tabs>
        <w:ind w:left="960" w:hanging="720"/>
      </w:pPr>
      <w:rPr>
        <w:rFonts w:hint="default"/>
      </w:rPr>
    </w:lvl>
    <w:lvl w:ilvl="3">
      <w:start w:val="1"/>
      <w:numFmt w:val="decimal"/>
      <w:lvlText w:val="%1.%2.%3.%4"/>
      <w:lvlJc w:val="left"/>
      <w:pPr>
        <w:tabs>
          <w:tab w:val="num" w:pos="1224"/>
        </w:tabs>
        <w:ind w:left="1224" w:hanging="864"/>
      </w:pPr>
      <w:rPr>
        <w:rFonts w:hint="default"/>
      </w:rPr>
    </w:lvl>
    <w:lvl w:ilvl="4">
      <w:start w:val="1"/>
      <w:numFmt w:val="decimal"/>
      <w:pStyle w:val="Titolo51"/>
      <w:lvlText w:val="4.2.4.1.%5"/>
      <w:lvlJc w:val="left"/>
      <w:pPr>
        <w:tabs>
          <w:tab w:val="num" w:pos="1368"/>
        </w:tabs>
        <w:ind w:left="1368" w:hanging="1008"/>
      </w:pPr>
      <w:rPr>
        <w:rFonts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40" w15:restartNumberingAfterBreak="0">
    <w:nsid w:val="7B2D5159"/>
    <w:multiLevelType w:val="hybridMultilevel"/>
    <w:tmpl w:val="35568F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7FF11DC6"/>
    <w:multiLevelType w:val="multilevel"/>
    <w:tmpl w:val="BE40306E"/>
    <w:lvl w:ilvl="0">
      <w:start w:val="1"/>
      <w:numFmt w:val="decimal"/>
      <w:pStyle w:val="Titolo1"/>
      <w:lvlText w:val="%1"/>
      <w:lvlJc w:val="left"/>
      <w:pPr>
        <w:tabs>
          <w:tab w:val="num" w:pos="432"/>
        </w:tabs>
        <w:ind w:left="432" w:hanging="432"/>
      </w:pPr>
      <w:rPr>
        <w:rFonts w:hint="default"/>
        <w:i w:val="0"/>
        <w:iCs/>
        <w:sz w:val="28"/>
        <w:szCs w:val="28"/>
      </w:rPr>
    </w:lvl>
    <w:lvl w:ilvl="1">
      <w:start w:val="1"/>
      <w:numFmt w:val="decimal"/>
      <w:pStyle w:val="Titolo2"/>
      <w:lvlText w:val="%1.%2"/>
      <w:lvlJc w:val="left"/>
      <w:pPr>
        <w:tabs>
          <w:tab w:val="num" w:pos="576"/>
        </w:tabs>
        <w:ind w:left="576" w:hanging="576"/>
      </w:pPr>
      <w:rPr>
        <w:rFonts w:hint="default"/>
      </w:rPr>
    </w:lvl>
    <w:lvl w:ilvl="2">
      <w:start w:val="1"/>
      <w:numFmt w:val="decimal"/>
      <w:pStyle w:val="Titolo3"/>
      <w:lvlText w:val="%1.%2.%3"/>
      <w:lvlJc w:val="left"/>
      <w:pPr>
        <w:tabs>
          <w:tab w:val="num" w:pos="720"/>
        </w:tabs>
        <w:ind w:left="720" w:hanging="720"/>
      </w:pPr>
      <w:rPr>
        <w:rFonts w:hint="default"/>
      </w:rPr>
    </w:lvl>
    <w:lvl w:ilvl="3">
      <w:start w:val="1"/>
      <w:numFmt w:val="decimal"/>
      <w:pStyle w:val="Titolo4"/>
      <w:lvlText w:val="%1.%2.%3.%4"/>
      <w:lvlJc w:val="left"/>
      <w:pPr>
        <w:tabs>
          <w:tab w:val="num" w:pos="864"/>
        </w:tabs>
        <w:ind w:left="864" w:hanging="864"/>
      </w:pPr>
      <w:rPr>
        <w:rFonts w:hint="default"/>
      </w:rPr>
    </w:lvl>
    <w:lvl w:ilvl="4">
      <w:start w:val="1"/>
      <w:numFmt w:val="decimal"/>
      <w:pStyle w:val="Titolo5"/>
      <w:lvlText w:val="%1.%2.%3.%4.%5"/>
      <w:lvlJc w:val="left"/>
      <w:pPr>
        <w:tabs>
          <w:tab w:val="num" w:pos="1008"/>
        </w:tabs>
        <w:ind w:left="1008" w:hanging="1008"/>
      </w:pPr>
      <w:rPr>
        <w:rFonts w:hint="default"/>
      </w:rPr>
    </w:lvl>
    <w:lvl w:ilvl="5">
      <w:start w:val="1"/>
      <w:numFmt w:val="decimal"/>
      <w:pStyle w:val="Titolo6"/>
      <w:lvlText w:val="%1.%2.%3.%4.%5.%6"/>
      <w:lvlJc w:val="left"/>
      <w:pPr>
        <w:tabs>
          <w:tab w:val="num" w:pos="1152"/>
        </w:tabs>
        <w:ind w:left="1152" w:hanging="1152"/>
      </w:pPr>
      <w:rPr>
        <w:rFonts w:hint="default"/>
      </w:rPr>
    </w:lvl>
    <w:lvl w:ilvl="6">
      <w:start w:val="1"/>
      <w:numFmt w:val="decimal"/>
      <w:pStyle w:val="Titolo7"/>
      <w:lvlText w:val="%1.%2.%3.%4.%5.%6.%7"/>
      <w:lvlJc w:val="left"/>
      <w:pPr>
        <w:tabs>
          <w:tab w:val="num" w:pos="1296"/>
        </w:tabs>
        <w:ind w:left="1296" w:hanging="1296"/>
      </w:pPr>
      <w:rPr>
        <w:rFonts w:hint="default"/>
      </w:rPr>
    </w:lvl>
    <w:lvl w:ilvl="7">
      <w:start w:val="1"/>
      <w:numFmt w:val="decimal"/>
      <w:pStyle w:val="Titolo8"/>
      <w:lvlText w:val="%1.%2.%3.%4.%5.%6.%7.%8"/>
      <w:lvlJc w:val="left"/>
      <w:pPr>
        <w:tabs>
          <w:tab w:val="num" w:pos="1440"/>
        </w:tabs>
        <w:ind w:left="1440" w:hanging="1440"/>
      </w:pPr>
      <w:rPr>
        <w:rFonts w:hint="default"/>
      </w:rPr>
    </w:lvl>
    <w:lvl w:ilvl="8">
      <w:start w:val="1"/>
      <w:numFmt w:val="decimal"/>
      <w:pStyle w:val="Titolo9"/>
      <w:lvlText w:val="%1.%2.%3.%4.%5.%6.%7.%8.%9"/>
      <w:lvlJc w:val="left"/>
      <w:pPr>
        <w:tabs>
          <w:tab w:val="num" w:pos="1584"/>
        </w:tabs>
        <w:ind w:left="1584" w:hanging="1584"/>
      </w:pPr>
      <w:rPr>
        <w:rFonts w:hint="default"/>
      </w:rPr>
    </w:lvl>
  </w:abstractNum>
  <w:num w:numId="1" w16cid:durableId="2111704455">
    <w:abstractNumId w:val="7"/>
  </w:num>
  <w:num w:numId="2" w16cid:durableId="2115246247">
    <w:abstractNumId w:val="15"/>
  </w:num>
  <w:num w:numId="3" w16cid:durableId="167641756">
    <w:abstractNumId w:val="24"/>
  </w:num>
  <w:num w:numId="4" w16cid:durableId="301346178">
    <w:abstractNumId w:val="6"/>
  </w:num>
  <w:num w:numId="5" w16cid:durableId="272440393">
    <w:abstractNumId w:val="5"/>
  </w:num>
  <w:num w:numId="6" w16cid:durableId="1747998056">
    <w:abstractNumId w:val="27"/>
  </w:num>
  <w:num w:numId="7" w16cid:durableId="1646663163">
    <w:abstractNumId w:val="1"/>
  </w:num>
  <w:num w:numId="8" w16cid:durableId="505292302">
    <w:abstractNumId w:val="32"/>
  </w:num>
  <w:num w:numId="9" w16cid:durableId="1637877708">
    <w:abstractNumId w:val="10"/>
  </w:num>
  <w:num w:numId="10" w16cid:durableId="1724795951">
    <w:abstractNumId w:val="17"/>
  </w:num>
  <w:num w:numId="11" w16cid:durableId="1783105809">
    <w:abstractNumId w:val="38"/>
  </w:num>
  <w:num w:numId="12" w16cid:durableId="400520441">
    <w:abstractNumId w:val="18"/>
  </w:num>
  <w:num w:numId="13" w16cid:durableId="2054376933">
    <w:abstractNumId w:val="37"/>
  </w:num>
  <w:num w:numId="14" w16cid:durableId="1399790882">
    <w:abstractNumId w:val="23"/>
  </w:num>
  <w:num w:numId="15" w16cid:durableId="852839163">
    <w:abstractNumId w:val="33"/>
  </w:num>
  <w:num w:numId="16" w16cid:durableId="1111440420">
    <w:abstractNumId w:val="30"/>
  </w:num>
  <w:num w:numId="17" w16cid:durableId="1024676800">
    <w:abstractNumId w:val="36"/>
  </w:num>
  <w:num w:numId="18" w16cid:durableId="108166487">
    <w:abstractNumId w:val="41"/>
  </w:num>
  <w:num w:numId="19" w16cid:durableId="1249731835">
    <w:abstractNumId w:val="39"/>
  </w:num>
  <w:num w:numId="20" w16cid:durableId="1108618527">
    <w:abstractNumId w:val="14"/>
  </w:num>
  <w:num w:numId="21" w16cid:durableId="1150172140">
    <w:abstractNumId w:val="19"/>
  </w:num>
  <w:num w:numId="22" w16cid:durableId="23101387">
    <w:abstractNumId w:val="35"/>
  </w:num>
  <w:num w:numId="23" w16cid:durableId="1479110623">
    <w:abstractNumId w:val="22"/>
  </w:num>
  <w:num w:numId="24" w16cid:durableId="185678558">
    <w:abstractNumId w:val="0"/>
  </w:num>
  <w:num w:numId="25" w16cid:durableId="463544395">
    <w:abstractNumId w:val="8"/>
  </w:num>
  <w:num w:numId="26" w16cid:durableId="144514969">
    <w:abstractNumId w:val="29"/>
  </w:num>
  <w:num w:numId="27" w16cid:durableId="1614822811">
    <w:abstractNumId w:val="31"/>
  </w:num>
  <w:num w:numId="28" w16cid:durableId="607157832">
    <w:abstractNumId w:val="21"/>
  </w:num>
  <w:num w:numId="29" w16cid:durableId="1760103877">
    <w:abstractNumId w:val="20"/>
  </w:num>
  <w:num w:numId="30" w16cid:durableId="1846900617">
    <w:abstractNumId w:val="11"/>
  </w:num>
  <w:num w:numId="31" w16cid:durableId="282736512">
    <w:abstractNumId w:val="28"/>
  </w:num>
  <w:num w:numId="32" w16cid:durableId="1448744337">
    <w:abstractNumId w:val="2"/>
  </w:num>
  <w:num w:numId="33" w16cid:durableId="1744914025">
    <w:abstractNumId w:val="2"/>
    <w:lvlOverride w:ilvl="0">
      <w:startOverride w:val="1"/>
    </w:lvlOverride>
  </w:num>
  <w:num w:numId="34" w16cid:durableId="30545610">
    <w:abstractNumId w:val="2"/>
    <w:lvlOverride w:ilvl="0">
      <w:startOverride w:val="1"/>
    </w:lvlOverride>
  </w:num>
  <w:num w:numId="35" w16cid:durableId="1198082906">
    <w:abstractNumId w:val="16"/>
  </w:num>
  <w:num w:numId="36" w16cid:durableId="113640191">
    <w:abstractNumId w:val="25"/>
  </w:num>
  <w:num w:numId="37" w16cid:durableId="514537889">
    <w:abstractNumId w:val="12"/>
  </w:num>
  <w:num w:numId="38" w16cid:durableId="561909421">
    <w:abstractNumId w:val="34"/>
  </w:num>
  <w:num w:numId="39" w16cid:durableId="519970500">
    <w:abstractNumId w:val="12"/>
    <w:lvlOverride w:ilvl="0">
      <w:startOverride w:val="1"/>
    </w:lvlOverride>
  </w:num>
  <w:num w:numId="40" w16cid:durableId="245000828">
    <w:abstractNumId w:val="9"/>
  </w:num>
  <w:num w:numId="41" w16cid:durableId="1861120053">
    <w:abstractNumId w:val="13"/>
  </w:num>
  <w:num w:numId="42" w16cid:durableId="1859196011">
    <w:abstractNumId w:val="4"/>
  </w:num>
  <w:num w:numId="43" w16cid:durableId="267396961">
    <w:abstractNumId w:val="26"/>
  </w:num>
  <w:num w:numId="44" w16cid:durableId="70929369">
    <w:abstractNumId w:val="40"/>
  </w:num>
  <w:num w:numId="45" w16cid:durableId="21208778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5F5"/>
    <w:rsid w:val="00000637"/>
    <w:rsid w:val="00001092"/>
    <w:rsid w:val="00003793"/>
    <w:rsid w:val="00013360"/>
    <w:rsid w:val="0002098C"/>
    <w:rsid w:val="000234FE"/>
    <w:rsid w:val="00023C0A"/>
    <w:rsid w:val="00033278"/>
    <w:rsid w:val="00040232"/>
    <w:rsid w:val="00041753"/>
    <w:rsid w:val="00047976"/>
    <w:rsid w:val="00050DF0"/>
    <w:rsid w:val="000539F3"/>
    <w:rsid w:val="00054097"/>
    <w:rsid w:val="0005671E"/>
    <w:rsid w:val="0006202A"/>
    <w:rsid w:val="00063FA2"/>
    <w:rsid w:val="000647BB"/>
    <w:rsid w:val="00066F08"/>
    <w:rsid w:val="000719AD"/>
    <w:rsid w:val="00074D74"/>
    <w:rsid w:val="000762A6"/>
    <w:rsid w:val="00080609"/>
    <w:rsid w:val="00082FFC"/>
    <w:rsid w:val="00087A19"/>
    <w:rsid w:val="00090003"/>
    <w:rsid w:val="0009165A"/>
    <w:rsid w:val="00095598"/>
    <w:rsid w:val="00097759"/>
    <w:rsid w:val="000A0281"/>
    <w:rsid w:val="000A421C"/>
    <w:rsid w:val="000A64DF"/>
    <w:rsid w:val="000B2780"/>
    <w:rsid w:val="000B2CBA"/>
    <w:rsid w:val="000B41B2"/>
    <w:rsid w:val="000B4F96"/>
    <w:rsid w:val="000B58ED"/>
    <w:rsid w:val="000B5D8C"/>
    <w:rsid w:val="000B6D50"/>
    <w:rsid w:val="000C14FF"/>
    <w:rsid w:val="000D1243"/>
    <w:rsid w:val="000D24CB"/>
    <w:rsid w:val="000D3613"/>
    <w:rsid w:val="000D458E"/>
    <w:rsid w:val="000E117E"/>
    <w:rsid w:val="000E319A"/>
    <w:rsid w:val="000E3477"/>
    <w:rsid w:val="000E3C60"/>
    <w:rsid w:val="000E4BD2"/>
    <w:rsid w:val="000E4EAF"/>
    <w:rsid w:val="000F7932"/>
    <w:rsid w:val="001041E4"/>
    <w:rsid w:val="00105E9A"/>
    <w:rsid w:val="00112F52"/>
    <w:rsid w:val="00114BF3"/>
    <w:rsid w:val="00122D1A"/>
    <w:rsid w:val="00136080"/>
    <w:rsid w:val="0013622C"/>
    <w:rsid w:val="001412C6"/>
    <w:rsid w:val="00156B51"/>
    <w:rsid w:val="00163162"/>
    <w:rsid w:val="00165309"/>
    <w:rsid w:val="001700FA"/>
    <w:rsid w:val="00172992"/>
    <w:rsid w:val="0017317B"/>
    <w:rsid w:val="001733AD"/>
    <w:rsid w:val="00187B43"/>
    <w:rsid w:val="00191AF2"/>
    <w:rsid w:val="00192279"/>
    <w:rsid w:val="001A43F6"/>
    <w:rsid w:val="001A74E8"/>
    <w:rsid w:val="001B04B6"/>
    <w:rsid w:val="001B1AE8"/>
    <w:rsid w:val="001B2749"/>
    <w:rsid w:val="001C0804"/>
    <w:rsid w:val="001C0DA4"/>
    <w:rsid w:val="001C5B76"/>
    <w:rsid w:val="001E482F"/>
    <w:rsid w:val="001E4C05"/>
    <w:rsid w:val="001E505A"/>
    <w:rsid w:val="001E51A5"/>
    <w:rsid w:val="001F7758"/>
    <w:rsid w:val="00203C50"/>
    <w:rsid w:val="00204D2D"/>
    <w:rsid w:val="002123AA"/>
    <w:rsid w:val="00236B5F"/>
    <w:rsid w:val="002472D9"/>
    <w:rsid w:val="00247A8D"/>
    <w:rsid w:val="00255351"/>
    <w:rsid w:val="002554F4"/>
    <w:rsid w:val="002565BD"/>
    <w:rsid w:val="00264B1A"/>
    <w:rsid w:val="00277411"/>
    <w:rsid w:val="00280C5A"/>
    <w:rsid w:val="00282980"/>
    <w:rsid w:val="00296EDA"/>
    <w:rsid w:val="002A3FD6"/>
    <w:rsid w:val="002A5D94"/>
    <w:rsid w:val="002C1173"/>
    <w:rsid w:val="002D318C"/>
    <w:rsid w:val="002D51A6"/>
    <w:rsid w:val="002D7B2E"/>
    <w:rsid w:val="002E024D"/>
    <w:rsid w:val="002E249C"/>
    <w:rsid w:val="002E3BE8"/>
    <w:rsid w:val="002F2F7D"/>
    <w:rsid w:val="002F7539"/>
    <w:rsid w:val="00302543"/>
    <w:rsid w:val="00304028"/>
    <w:rsid w:val="003043F3"/>
    <w:rsid w:val="003119AA"/>
    <w:rsid w:val="00314757"/>
    <w:rsid w:val="00321B35"/>
    <w:rsid w:val="00323BF7"/>
    <w:rsid w:val="00330326"/>
    <w:rsid w:val="00337D8C"/>
    <w:rsid w:val="00342FCF"/>
    <w:rsid w:val="00343148"/>
    <w:rsid w:val="00344B61"/>
    <w:rsid w:val="00345820"/>
    <w:rsid w:val="00347D55"/>
    <w:rsid w:val="00350274"/>
    <w:rsid w:val="003538CE"/>
    <w:rsid w:val="003549BA"/>
    <w:rsid w:val="003608F8"/>
    <w:rsid w:val="003675E4"/>
    <w:rsid w:val="003705FB"/>
    <w:rsid w:val="0038007E"/>
    <w:rsid w:val="00391E01"/>
    <w:rsid w:val="00393947"/>
    <w:rsid w:val="0039464D"/>
    <w:rsid w:val="00397EAC"/>
    <w:rsid w:val="003A47CD"/>
    <w:rsid w:val="003A559E"/>
    <w:rsid w:val="003B2002"/>
    <w:rsid w:val="003B64A0"/>
    <w:rsid w:val="003B6880"/>
    <w:rsid w:val="003C3AFF"/>
    <w:rsid w:val="003C4F43"/>
    <w:rsid w:val="003D1B73"/>
    <w:rsid w:val="003E0583"/>
    <w:rsid w:val="003E16E1"/>
    <w:rsid w:val="003E44CD"/>
    <w:rsid w:val="003E7DE8"/>
    <w:rsid w:val="00410017"/>
    <w:rsid w:val="00410F2A"/>
    <w:rsid w:val="004158E6"/>
    <w:rsid w:val="00416ACF"/>
    <w:rsid w:val="0041775F"/>
    <w:rsid w:val="00423DDA"/>
    <w:rsid w:val="00424DEC"/>
    <w:rsid w:val="00434F21"/>
    <w:rsid w:val="0043723D"/>
    <w:rsid w:val="004414A1"/>
    <w:rsid w:val="004449F9"/>
    <w:rsid w:val="00456136"/>
    <w:rsid w:val="004575C5"/>
    <w:rsid w:val="004653A8"/>
    <w:rsid w:val="00465E48"/>
    <w:rsid w:val="00470844"/>
    <w:rsid w:val="0047545B"/>
    <w:rsid w:val="00476078"/>
    <w:rsid w:val="00477C60"/>
    <w:rsid w:val="0048169A"/>
    <w:rsid w:val="004821EF"/>
    <w:rsid w:val="004950F2"/>
    <w:rsid w:val="004B335F"/>
    <w:rsid w:val="004B3363"/>
    <w:rsid w:val="004B61A5"/>
    <w:rsid w:val="004C0215"/>
    <w:rsid w:val="004C4C5A"/>
    <w:rsid w:val="004D01A4"/>
    <w:rsid w:val="004D63D6"/>
    <w:rsid w:val="004F2EB6"/>
    <w:rsid w:val="004F30DC"/>
    <w:rsid w:val="004F41FF"/>
    <w:rsid w:val="004F4313"/>
    <w:rsid w:val="00501535"/>
    <w:rsid w:val="005028FC"/>
    <w:rsid w:val="00502D7B"/>
    <w:rsid w:val="00506406"/>
    <w:rsid w:val="00511A09"/>
    <w:rsid w:val="00512293"/>
    <w:rsid w:val="00526BB3"/>
    <w:rsid w:val="00527C3F"/>
    <w:rsid w:val="00532E90"/>
    <w:rsid w:val="005330DD"/>
    <w:rsid w:val="00536621"/>
    <w:rsid w:val="00540E5D"/>
    <w:rsid w:val="0054115A"/>
    <w:rsid w:val="005511B2"/>
    <w:rsid w:val="00552550"/>
    <w:rsid w:val="005549A5"/>
    <w:rsid w:val="00555A03"/>
    <w:rsid w:val="005609B9"/>
    <w:rsid w:val="00560D28"/>
    <w:rsid w:val="0056364A"/>
    <w:rsid w:val="00567536"/>
    <w:rsid w:val="00583635"/>
    <w:rsid w:val="00584507"/>
    <w:rsid w:val="00584DCB"/>
    <w:rsid w:val="00596865"/>
    <w:rsid w:val="00596F53"/>
    <w:rsid w:val="005A3FC4"/>
    <w:rsid w:val="005A6450"/>
    <w:rsid w:val="005B3FD1"/>
    <w:rsid w:val="005B460D"/>
    <w:rsid w:val="005B4B6C"/>
    <w:rsid w:val="005D1049"/>
    <w:rsid w:val="005E38B6"/>
    <w:rsid w:val="005E5E5A"/>
    <w:rsid w:val="005E623C"/>
    <w:rsid w:val="005F1846"/>
    <w:rsid w:val="005F398D"/>
    <w:rsid w:val="005F6044"/>
    <w:rsid w:val="00602441"/>
    <w:rsid w:val="006047F8"/>
    <w:rsid w:val="00606010"/>
    <w:rsid w:val="00610723"/>
    <w:rsid w:val="0061239B"/>
    <w:rsid w:val="00615C53"/>
    <w:rsid w:val="00615E01"/>
    <w:rsid w:val="00616AD5"/>
    <w:rsid w:val="00622129"/>
    <w:rsid w:val="00623C6A"/>
    <w:rsid w:val="0062403D"/>
    <w:rsid w:val="00627176"/>
    <w:rsid w:val="00632AD0"/>
    <w:rsid w:val="006443E1"/>
    <w:rsid w:val="0065467B"/>
    <w:rsid w:val="006548AE"/>
    <w:rsid w:val="00656398"/>
    <w:rsid w:val="006617D5"/>
    <w:rsid w:val="006741F0"/>
    <w:rsid w:val="00677E02"/>
    <w:rsid w:val="00690FB5"/>
    <w:rsid w:val="006A0CF9"/>
    <w:rsid w:val="006A0EF9"/>
    <w:rsid w:val="006A4CAF"/>
    <w:rsid w:val="006A4D97"/>
    <w:rsid w:val="006B2480"/>
    <w:rsid w:val="006B2D68"/>
    <w:rsid w:val="006C307D"/>
    <w:rsid w:val="006D184C"/>
    <w:rsid w:val="006E234B"/>
    <w:rsid w:val="006E315C"/>
    <w:rsid w:val="006E4559"/>
    <w:rsid w:val="006F6FFA"/>
    <w:rsid w:val="007013A2"/>
    <w:rsid w:val="00701B9D"/>
    <w:rsid w:val="00704422"/>
    <w:rsid w:val="007065D6"/>
    <w:rsid w:val="007068EA"/>
    <w:rsid w:val="007152AD"/>
    <w:rsid w:val="00717CBF"/>
    <w:rsid w:val="00736466"/>
    <w:rsid w:val="00737886"/>
    <w:rsid w:val="00743A68"/>
    <w:rsid w:val="0074532C"/>
    <w:rsid w:val="00745357"/>
    <w:rsid w:val="00753071"/>
    <w:rsid w:val="007565F8"/>
    <w:rsid w:val="007575A8"/>
    <w:rsid w:val="00764892"/>
    <w:rsid w:val="007746B9"/>
    <w:rsid w:val="0078321B"/>
    <w:rsid w:val="00783BEF"/>
    <w:rsid w:val="0078732E"/>
    <w:rsid w:val="00791CA9"/>
    <w:rsid w:val="00794748"/>
    <w:rsid w:val="00794EC5"/>
    <w:rsid w:val="007A0C26"/>
    <w:rsid w:val="007A417C"/>
    <w:rsid w:val="007A4373"/>
    <w:rsid w:val="007A5354"/>
    <w:rsid w:val="007B7DF1"/>
    <w:rsid w:val="007C55F3"/>
    <w:rsid w:val="007C70AB"/>
    <w:rsid w:val="007F25A3"/>
    <w:rsid w:val="007F4EA9"/>
    <w:rsid w:val="007F565C"/>
    <w:rsid w:val="007F56A4"/>
    <w:rsid w:val="007F600A"/>
    <w:rsid w:val="00800505"/>
    <w:rsid w:val="00804BE9"/>
    <w:rsid w:val="00805E5E"/>
    <w:rsid w:val="00806E6C"/>
    <w:rsid w:val="00810F60"/>
    <w:rsid w:val="008127BD"/>
    <w:rsid w:val="00814675"/>
    <w:rsid w:val="0081581B"/>
    <w:rsid w:val="008169F9"/>
    <w:rsid w:val="00817EDD"/>
    <w:rsid w:val="00821B50"/>
    <w:rsid w:val="00824715"/>
    <w:rsid w:val="00830065"/>
    <w:rsid w:val="00830147"/>
    <w:rsid w:val="0084649E"/>
    <w:rsid w:val="00850C75"/>
    <w:rsid w:val="00850E44"/>
    <w:rsid w:val="008552AA"/>
    <w:rsid w:val="008600CA"/>
    <w:rsid w:val="0086435B"/>
    <w:rsid w:val="008646F5"/>
    <w:rsid w:val="00865C6B"/>
    <w:rsid w:val="00873D47"/>
    <w:rsid w:val="00874748"/>
    <w:rsid w:val="008751CB"/>
    <w:rsid w:val="0087520F"/>
    <w:rsid w:val="00876356"/>
    <w:rsid w:val="00877F46"/>
    <w:rsid w:val="008809A4"/>
    <w:rsid w:val="00880CDB"/>
    <w:rsid w:val="00880F9E"/>
    <w:rsid w:val="008874EB"/>
    <w:rsid w:val="008A2F9E"/>
    <w:rsid w:val="008A50FB"/>
    <w:rsid w:val="008A5637"/>
    <w:rsid w:val="008B55EA"/>
    <w:rsid w:val="008B5624"/>
    <w:rsid w:val="008B62DC"/>
    <w:rsid w:val="008D0811"/>
    <w:rsid w:val="008D20CA"/>
    <w:rsid w:val="008E2BD6"/>
    <w:rsid w:val="008E2F27"/>
    <w:rsid w:val="008E595F"/>
    <w:rsid w:val="008E67CB"/>
    <w:rsid w:val="008F09D8"/>
    <w:rsid w:val="008F1C6E"/>
    <w:rsid w:val="008F3F3C"/>
    <w:rsid w:val="008F5800"/>
    <w:rsid w:val="008F5EAF"/>
    <w:rsid w:val="009014A1"/>
    <w:rsid w:val="009267A8"/>
    <w:rsid w:val="00926EDE"/>
    <w:rsid w:val="00927CA7"/>
    <w:rsid w:val="00934F30"/>
    <w:rsid w:val="0094425F"/>
    <w:rsid w:val="0094494A"/>
    <w:rsid w:val="00945D28"/>
    <w:rsid w:val="00946B40"/>
    <w:rsid w:val="00947F35"/>
    <w:rsid w:val="0095038C"/>
    <w:rsid w:val="00953981"/>
    <w:rsid w:val="0096646E"/>
    <w:rsid w:val="00973661"/>
    <w:rsid w:val="00981A07"/>
    <w:rsid w:val="00982AE2"/>
    <w:rsid w:val="009849AB"/>
    <w:rsid w:val="009A5E7C"/>
    <w:rsid w:val="009B38E8"/>
    <w:rsid w:val="009B57E9"/>
    <w:rsid w:val="009C10DF"/>
    <w:rsid w:val="009C233E"/>
    <w:rsid w:val="009C3C4C"/>
    <w:rsid w:val="009C5BE9"/>
    <w:rsid w:val="009C7E1D"/>
    <w:rsid w:val="009D2525"/>
    <w:rsid w:val="009D37AC"/>
    <w:rsid w:val="009D3B1D"/>
    <w:rsid w:val="009D73CC"/>
    <w:rsid w:val="009E05F7"/>
    <w:rsid w:val="009E1EC6"/>
    <w:rsid w:val="00A0552E"/>
    <w:rsid w:val="00A109B9"/>
    <w:rsid w:val="00A12A33"/>
    <w:rsid w:val="00A13EA7"/>
    <w:rsid w:val="00A2457C"/>
    <w:rsid w:val="00A25BAE"/>
    <w:rsid w:val="00A26953"/>
    <w:rsid w:val="00A27A67"/>
    <w:rsid w:val="00A315C4"/>
    <w:rsid w:val="00A34951"/>
    <w:rsid w:val="00A34F5E"/>
    <w:rsid w:val="00A4077B"/>
    <w:rsid w:val="00A40AB6"/>
    <w:rsid w:val="00A50F7C"/>
    <w:rsid w:val="00A5205D"/>
    <w:rsid w:val="00A5284C"/>
    <w:rsid w:val="00A53235"/>
    <w:rsid w:val="00A54F7E"/>
    <w:rsid w:val="00A553F1"/>
    <w:rsid w:val="00A5612B"/>
    <w:rsid w:val="00A655B0"/>
    <w:rsid w:val="00A6568E"/>
    <w:rsid w:val="00A656EE"/>
    <w:rsid w:val="00A76253"/>
    <w:rsid w:val="00A76706"/>
    <w:rsid w:val="00A8084E"/>
    <w:rsid w:val="00A97E1F"/>
    <w:rsid w:val="00AA5115"/>
    <w:rsid w:val="00AA7119"/>
    <w:rsid w:val="00AB1B09"/>
    <w:rsid w:val="00AB1FC9"/>
    <w:rsid w:val="00AB27EC"/>
    <w:rsid w:val="00AB7325"/>
    <w:rsid w:val="00AC0181"/>
    <w:rsid w:val="00AC3066"/>
    <w:rsid w:val="00AD3338"/>
    <w:rsid w:val="00AD3812"/>
    <w:rsid w:val="00AD3AFD"/>
    <w:rsid w:val="00AD4AE4"/>
    <w:rsid w:val="00AE58E7"/>
    <w:rsid w:val="00AE5A4F"/>
    <w:rsid w:val="00AF7009"/>
    <w:rsid w:val="00AF754E"/>
    <w:rsid w:val="00B01693"/>
    <w:rsid w:val="00B0472E"/>
    <w:rsid w:val="00B066A6"/>
    <w:rsid w:val="00B10A35"/>
    <w:rsid w:val="00B11724"/>
    <w:rsid w:val="00B13342"/>
    <w:rsid w:val="00B164B9"/>
    <w:rsid w:val="00B21632"/>
    <w:rsid w:val="00B220D9"/>
    <w:rsid w:val="00B2283C"/>
    <w:rsid w:val="00B23C46"/>
    <w:rsid w:val="00B23DEA"/>
    <w:rsid w:val="00B250AA"/>
    <w:rsid w:val="00B25F70"/>
    <w:rsid w:val="00B27575"/>
    <w:rsid w:val="00B3548E"/>
    <w:rsid w:val="00B409BF"/>
    <w:rsid w:val="00B504E3"/>
    <w:rsid w:val="00B50AE4"/>
    <w:rsid w:val="00B5155A"/>
    <w:rsid w:val="00B5536F"/>
    <w:rsid w:val="00B55F63"/>
    <w:rsid w:val="00B55F9C"/>
    <w:rsid w:val="00B64612"/>
    <w:rsid w:val="00B75F8A"/>
    <w:rsid w:val="00B859BF"/>
    <w:rsid w:val="00B8710D"/>
    <w:rsid w:val="00B87A23"/>
    <w:rsid w:val="00B90996"/>
    <w:rsid w:val="00B96193"/>
    <w:rsid w:val="00B97EBD"/>
    <w:rsid w:val="00BA4140"/>
    <w:rsid w:val="00BA654A"/>
    <w:rsid w:val="00BB5AC4"/>
    <w:rsid w:val="00BC5415"/>
    <w:rsid w:val="00BC5EDD"/>
    <w:rsid w:val="00BC7B09"/>
    <w:rsid w:val="00BD1B0C"/>
    <w:rsid w:val="00BD303F"/>
    <w:rsid w:val="00BD5CCD"/>
    <w:rsid w:val="00BE72EE"/>
    <w:rsid w:val="00BF6CAC"/>
    <w:rsid w:val="00C00054"/>
    <w:rsid w:val="00C02BBF"/>
    <w:rsid w:val="00C111FE"/>
    <w:rsid w:val="00C17C74"/>
    <w:rsid w:val="00C21585"/>
    <w:rsid w:val="00C215CD"/>
    <w:rsid w:val="00C22C96"/>
    <w:rsid w:val="00C2475F"/>
    <w:rsid w:val="00C254E4"/>
    <w:rsid w:val="00C2659B"/>
    <w:rsid w:val="00C309B8"/>
    <w:rsid w:val="00C425F5"/>
    <w:rsid w:val="00C4422D"/>
    <w:rsid w:val="00C5040D"/>
    <w:rsid w:val="00C52B22"/>
    <w:rsid w:val="00C5466A"/>
    <w:rsid w:val="00C60653"/>
    <w:rsid w:val="00C650F0"/>
    <w:rsid w:val="00C72565"/>
    <w:rsid w:val="00C7456C"/>
    <w:rsid w:val="00C82E04"/>
    <w:rsid w:val="00C83137"/>
    <w:rsid w:val="00C85E20"/>
    <w:rsid w:val="00C86741"/>
    <w:rsid w:val="00C86B72"/>
    <w:rsid w:val="00C87DFC"/>
    <w:rsid w:val="00C93E13"/>
    <w:rsid w:val="00CA697E"/>
    <w:rsid w:val="00CB253C"/>
    <w:rsid w:val="00CC2368"/>
    <w:rsid w:val="00CD10DA"/>
    <w:rsid w:val="00CD5762"/>
    <w:rsid w:val="00CD6821"/>
    <w:rsid w:val="00CE7F83"/>
    <w:rsid w:val="00CF14DA"/>
    <w:rsid w:val="00D033FD"/>
    <w:rsid w:val="00D054D0"/>
    <w:rsid w:val="00D06ACF"/>
    <w:rsid w:val="00D0794B"/>
    <w:rsid w:val="00D07B89"/>
    <w:rsid w:val="00D16F08"/>
    <w:rsid w:val="00D17CBD"/>
    <w:rsid w:val="00D2137A"/>
    <w:rsid w:val="00D218E5"/>
    <w:rsid w:val="00D23F15"/>
    <w:rsid w:val="00D402A5"/>
    <w:rsid w:val="00D42D36"/>
    <w:rsid w:val="00D51F88"/>
    <w:rsid w:val="00D573AB"/>
    <w:rsid w:val="00D613E5"/>
    <w:rsid w:val="00D63C34"/>
    <w:rsid w:val="00D80A90"/>
    <w:rsid w:val="00D87742"/>
    <w:rsid w:val="00D93A03"/>
    <w:rsid w:val="00D954C5"/>
    <w:rsid w:val="00D974BA"/>
    <w:rsid w:val="00DA328B"/>
    <w:rsid w:val="00DA77D7"/>
    <w:rsid w:val="00DB19E3"/>
    <w:rsid w:val="00DB4B9F"/>
    <w:rsid w:val="00DB4D55"/>
    <w:rsid w:val="00DB6E19"/>
    <w:rsid w:val="00DB78BD"/>
    <w:rsid w:val="00DC1CBD"/>
    <w:rsid w:val="00DC6EB0"/>
    <w:rsid w:val="00DC7202"/>
    <w:rsid w:val="00DD399C"/>
    <w:rsid w:val="00DE2156"/>
    <w:rsid w:val="00DE4F45"/>
    <w:rsid w:val="00DF3524"/>
    <w:rsid w:val="00DF49FD"/>
    <w:rsid w:val="00E00FD1"/>
    <w:rsid w:val="00E03380"/>
    <w:rsid w:val="00E036FE"/>
    <w:rsid w:val="00E042C2"/>
    <w:rsid w:val="00E07171"/>
    <w:rsid w:val="00E218F3"/>
    <w:rsid w:val="00E24D7F"/>
    <w:rsid w:val="00E32CBE"/>
    <w:rsid w:val="00E4030D"/>
    <w:rsid w:val="00E4068C"/>
    <w:rsid w:val="00E44E11"/>
    <w:rsid w:val="00E469DF"/>
    <w:rsid w:val="00E53FE9"/>
    <w:rsid w:val="00E66F3C"/>
    <w:rsid w:val="00E705E2"/>
    <w:rsid w:val="00E76933"/>
    <w:rsid w:val="00E7707E"/>
    <w:rsid w:val="00E80D75"/>
    <w:rsid w:val="00E81723"/>
    <w:rsid w:val="00E84200"/>
    <w:rsid w:val="00E858BD"/>
    <w:rsid w:val="00E86C15"/>
    <w:rsid w:val="00E90C9C"/>
    <w:rsid w:val="00E92BFE"/>
    <w:rsid w:val="00E94394"/>
    <w:rsid w:val="00E964E5"/>
    <w:rsid w:val="00EA2DA0"/>
    <w:rsid w:val="00EB08EB"/>
    <w:rsid w:val="00EB2F11"/>
    <w:rsid w:val="00EB4755"/>
    <w:rsid w:val="00EB532B"/>
    <w:rsid w:val="00EC389A"/>
    <w:rsid w:val="00ED1763"/>
    <w:rsid w:val="00ED5A01"/>
    <w:rsid w:val="00EE09B0"/>
    <w:rsid w:val="00EE777A"/>
    <w:rsid w:val="00EE784C"/>
    <w:rsid w:val="00EF02C2"/>
    <w:rsid w:val="00EF1565"/>
    <w:rsid w:val="00EF2089"/>
    <w:rsid w:val="00EF6863"/>
    <w:rsid w:val="00EF75D7"/>
    <w:rsid w:val="00F03DC6"/>
    <w:rsid w:val="00F03E0C"/>
    <w:rsid w:val="00F05D23"/>
    <w:rsid w:val="00F07F75"/>
    <w:rsid w:val="00F11D48"/>
    <w:rsid w:val="00F11EFB"/>
    <w:rsid w:val="00F20EDD"/>
    <w:rsid w:val="00F26B26"/>
    <w:rsid w:val="00F33BCA"/>
    <w:rsid w:val="00F3627A"/>
    <w:rsid w:val="00F3738A"/>
    <w:rsid w:val="00F529E2"/>
    <w:rsid w:val="00F55658"/>
    <w:rsid w:val="00F56B0C"/>
    <w:rsid w:val="00F63609"/>
    <w:rsid w:val="00F676FC"/>
    <w:rsid w:val="00F7472F"/>
    <w:rsid w:val="00F909D7"/>
    <w:rsid w:val="00F9129B"/>
    <w:rsid w:val="00F92806"/>
    <w:rsid w:val="00FA0AD1"/>
    <w:rsid w:val="00FA1C17"/>
    <w:rsid w:val="00FA4AA1"/>
    <w:rsid w:val="00FB3999"/>
    <w:rsid w:val="00FB4553"/>
    <w:rsid w:val="00FB4FF9"/>
    <w:rsid w:val="00FB5F43"/>
    <w:rsid w:val="00FD7F79"/>
    <w:rsid w:val="00FE2789"/>
    <w:rsid w:val="00FE5BE8"/>
    <w:rsid w:val="00FE5C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382F74"/>
  <w15:chartTrackingRefBased/>
  <w15:docId w15:val="{FF32AEC4-105A-4EE6-A5D9-ED2F6A688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autoRedefine/>
    <w:qFormat/>
    <w:rsid w:val="00805E5E"/>
    <w:pPr>
      <w:keepNext/>
      <w:numPr>
        <w:numId w:val="18"/>
      </w:numPr>
      <w:spacing w:before="480" w:after="100" w:afterAutospacing="1" w:line="240" w:lineRule="auto"/>
      <w:jc w:val="both"/>
      <w:outlineLvl w:val="0"/>
    </w:pPr>
    <w:rPr>
      <w:rFonts w:ascii="Verdana" w:eastAsia="Times New Roman" w:hAnsi="Verdana" w:cs="Arial"/>
      <w:b/>
      <w:bCs/>
      <w:kern w:val="32"/>
      <w:sz w:val="28"/>
      <w:szCs w:val="28"/>
      <w:lang w:eastAsia="it-IT"/>
    </w:rPr>
  </w:style>
  <w:style w:type="paragraph" w:styleId="Titolo2">
    <w:name w:val="heading 2"/>
    <w:basedOn w:val="Normale"/>
    <w:next w:val="Normale"/>
    <w:link w:val="Titolo2Carattere"/>
    <w:autoRedefine/>
    <w:qFormat/>
    <w:rsid w:val="00805E5E"/>
    <w:pPr>
      <w:keepNext/>
      <w:numPr>
        <w:ilvl w:val="1"/>
        <w:numId w:val="18"/>
      </w:numPr>
      <w:autoSpaceDE w:val="0"/>
      <w:autoSpaceDN w:val="0"/>
      <w:adjustRightInd w:val="0"/>
      <w:spacing w:before="480" w:after="100" w:afterAutospacing="1" w:line="240" w:lineRule="auto"/>
      <w:jc w:val="both"/>
      <w:outlineLvl w:val="1"/>
    </w:pPr>
    <w:rPr>
      <w:rFonts w:ascii="Verdana" w:eastAsia="Times New Roman" w:hAnsi="Verdana" w:cs="Arial"/>
      <w:b/>
      <w:bCs/>
      <w:i/>
      <w:sz w:val="24"/>
      <w:szCs w:val="18"/>
      <w:lang w:eastAsia="it-IT"/>
    </w:rPr>
  </w:style>
  <w:style w:type="paragraph" w:styleId="Titolo3">
    <w:name w:val="heading 3"/>
    <w:basedOn w:val="Normale"/>
    <w:next w:val="Normale"/>
    <w:link w:val="Titolo3Carattere"/>
    <w:autoRedefine/>
    <w:qFormat/>
    <w:rsid w:val="00805E5E"/>
    <w:pPr>
      <w:keepNext/>
      <w:numPr>
        <w:ilvl w:val="2"/>
        <w:numId w:val="18"/>
      </w:numPr>
      <w:spacing w:before="480" w:after="120" w:line="240" w:lineRule="auto"/>
      <w:jc w:val="both"/>
      <w:outlineLvl w:val="2"/>
    </w:pPr>
    <w:rPr>
      <w:rFonts w:ascii="Verdana" w:eastAsia="Times New Roman" w:hAnsi="Verdana" w:cs="Arial"/>
      <w:b/>
      <w:bCs/>
      <w:sz w:val="20"/>
      <w:szCs w:val="20"/>
      <w:lang w:eastAsia="it-IT"/>
    </w:rPr>
  </w:style>
  <w:style w:type="paragraph" w:styleId="Titolo4">
    <w:name w:val="heading 4"/>
    <w:basedOn w:val="Normale"/>
    <w:next w:val="Normale"/>
    <w:link w:val="Titolo4Carattere"/>
    <w:autoRedefine/>
    <w:qFormat/>
    <w:rsid w:val="00805E5E"/>
    <w:pPr>
      <w:keepNext/>
      <w:numPr>
        <w:ilvl w:val="3"/>
        <w:numId w:val="18"/>
      </w:numPr>
      <w:spacing w:before="360" w:after="100" w:afterAutospacing="1" w:line="240" w:lineRule="auto"/>
      <w:jc w:val="both"/>
      <w:outlineLvl w:val="3"/>
    </w:pPr>
    <w:rPr>
      <w:rFonts w:ascii="Verdana" w:eastAsia="Times New Roman" w:hAnsi="Verdana" w:cs="Times New Roman"/>
      <w:b/>
      <w:bCs/>
      <w:sz w:val="20"/>
      <w:szCs w:val="28"/>
      <w:lang w:eastAsia="it-IT"/>
    </w:rPr>
  </w:style>
  <w:style w:type="paragraph" w:styleId="Titolo5">
    <w:name w:val="heading 5"/>
    <w:basedOn w:val="Normale"/>
    <w:next w:val="Normale"/>
    <w:link w:val="Titolo5Carattere"/>
    <w:autoRedefine/>
    <w:qFormat/>
    <w:rsid w:val="00805E5E"/>
    <w:pPr>
      <w:numPr>
        <w:ilvl w:val="4"/>
        <w:numId w:val="18"/>
      </w:numPr>
      <w:spacing w:before="240" w:after="60" w:line="240" w:lineRule="auto"/>
      <w:jc w:val="both"/>
      <w:outlineLvl w:val="4"/>
    </w:pPr>
    <w:rPr>
      <w:rFonts w:ascii="Arial" w:eastAsia="Times New Roman" w:hAnsi="Arial" w:cs="Times New Roman"/>
      <w:b/>
      <w:bCs/>
      <w:i/>
      <w:iCs/>
      <w:sz w:val="20"/>
      <w:szCs w:val="26"/>
      <w:lang w:eastAsia="it-IT"/>
    </w:rPr>
  </w:style>
  <w:style w:type="paragraph" w:styleId="Titolo6">
    <w:name w:val="heading 6"/>
    <w:basedOn w:val="Normale"/>
    <w:next w:val="Normale"/>
    <w:link w:val="Titolo6Carattere"/>
    <w:qFormat/>
    <w:rsid w:val="00805E5E"/>
    <w:pPr>
      <w:numPr>
        <w:ilvl w:val="5"/>
        <w:numId w:val="18"/>
      </w:numPr>
      <w:spacing w:before="240" w:after="60" w:line="240" w:lineRule="auto"/>
      <w:jc w:val="both"/>
      <w:outlineLvl w:val="5"/>
    </w:pPr>
    <w:rPr>
      <w:rFonts w:ascii="Times New Roman" w:eastAsia="Times New Roman" w:hAnsi="Times New Roman" w:cs="Times New Roman"/>
      <w:b/>
      <w:bCs/>
      <w:lang w:eastAsia="it-IT"/>
    </w:rPr>
  </w:style>
  <w:style w:type="paragraph" w:styleId="Titolo7">
    <w:name w:val="heading 7"/>
    <w:basedOn w:val="Normale"/>
    <w:next w:val="Normale"/>
    <w:link w:val="Titolo7Carattere"/>
    <w:qFormat/>
    <w:rsid w:val="00805E5E"/>
    <w:pPr>
      <w:numPr>
        <w:ilvl w:val="6"/>
        <w:numId w:val="18"/>
      </w:numPr>
      <w:spacing w:before="240" w:after="60" w:line="240" w:lineRule="auto"/>
      <w:jc w:val="both"/>
      <w:outlineLvl w:val="6"/>
    </w:pPr>
    <w:rPr>
      <w:rFonts w:ascii="Times New Roman" w:eastAsia="Times New Roman" w:hAnsi="Times New Roman" w:cs="Times New Roman"/>
      <w:sz w:val="24"/>
      <w:szCs w:val="24"/>
      <w:lang w:eastAsia="it-IT"/>
    </w:rPr>
  </w:style>
  <w:style w:type="paragraph" w:styleId="Titolo8">
    <w:name w:val="heading 8"/>
    <w:basedOn w:val="Normale"/>
    <w:next w:val="Normale"/>
    <w:link w:val="Titolo8Carattere"/>
    <w:qFormat/>
    <w:rsid w:val="00805E5E"/>
    <w:pPr>
      <w:numPr>
        <w:ilvl w:val="7"/>
        <w:numId w:val="18"/>
      </w:numPr>
      <w:spacing w:before="240" w:after="60" w:line="240" w:lineRule="auto"/>
      <w:jc w:val="both"/>
      <w:outlineLvl w:val="7"/>
    </w:pPr>
    <w:rPr>
      <w:rFonts w:ascii="Times New Roman" w:eastAsia="Times New Roman" w:hAnsi="Times New Roman" w:cs="Times New Roman"/>
      <w:i/>
      <w:iCs/>
      <w:sz w:val="24"/>
      <w:szCs w:val="24"/>
      <w:lang w:eastAsia="it-IT"/>
    </w:rPr>
  </w:style>
  <w:style w:type="paragraph" w:styleId="Titolo9">
    <w:name w:val="heading 9"/>
    <w:basedOn w:val="Normale"/>
    <w:next w:val="Normale"/>
    <w:link w:val="Titolo9Carattere"/>
    <w:qFormat/>
    <w:rsid w:val="00805E5E"/>
    <w:pPr>
      <w:numPr>
        <w:ilvl w:val="8"/>
        <w:numId w:val="18"/>
      </w:numPr>
      <w:spacing w:before="240" w:after="60" w:line="240" w:lineRule="auto"/>
      <w:jc w:val="both"/>
      <w:outlineLvl w:val="8"/>
    </w:pPr>
    <w:rPr>
      <w:rFonts w:ascii="Arial" w:eastAsia="Times New Roman" w:hAnsi="Arial" w:cs="Aria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aliases w:val="Paragrafo elenco 2,List Paragraph11,List Bulletized,Elenco Puntato_Tabella,Bullet List,FooterText,numbered,Paragraphe de liste1,Bulletr List Paragraph,列出段落,列出段落1,List Paragraph21,Listeafsnit1,Parágrafo da Lista1,リスト段落1,Testo_tabella,Foo"/>
    <w:basedOn w:val="Normale"/>
    <w:link w:val="ParagrafoelencoCarattere"/>
    <w:uiPriority w:val="34"/>
    <w:qFormat/>
    <w:rsid w:val="000B4F96"/>
    <w:pPr>
      <w:ind w:left="720"/>
      <w:contextualSpacing/>
    </w:pPr>
  </w:style>
  <w:style w:type="character" w:styleId="Rimandocommento">
    <w:name w:val="annotation reference"/>
    <w:basedOn w:val="Carpredefinitoparagrafo"/>
    <w:semiHidden/>
    <w:unhideWhenUsed/>
    <w:rsid w:val="002A3FD6"/>
    <w:rPr>
      <w:sz w:val="16"/>
      <w:szCs w:val="16"/>
    </w:rPr>
  </w:style>
  <w:style w:type="paragraph" w:styleId="Testocommento">
    <w:name w:val="annotation text"/>
    <w:basedOn w:val="Normale"/>
    <w:link w:val="TestocommentoCarattere"/>
    <w:unhideWhenUsed/>
    <w:rsid w:val="002A3FD6"/>
    <w:pPr>
      <w:spacing w:line="240" w:lineRule="auto"/>
    </w:pPr>
    <w:rPr>
      <w:sz w:val="20"/>
      <w:szCs w:val="20"/>
    </w:rPr>
  </w:style>
  <w:style w:type="character" w:customStyle="1" w:styleId="TestocommentoCarattere">
    <w:name w:val="Testo commento Carattere"/>
    <w:basedOn w:val="Carpredefinitoparagrafo"/>
    <w:link w:val="Testocommento"/>
    <w:uiPriority w:val="99"/>
    <w:rsid w:val="002A3FD6"/>
    <w:rPr>
      <w:sz w:val="20"/>
      <w:szCs w:val="20"/>
    </w:rPr>
  </w:style>
  <w:style w:type="paragraph" w:styleId="Soggettocommento">
    <w:name w:val="annotation subject"/>
    <w:basedOn w:val="Testocommento"/>
    <w:next w:val="Testocommento"/>
    <w:link w:val="SoggettocommentoCarattere"/>
    <w:semiHidden/>
    <w:unhideWhenUsed/>
    <w:rsid w:val="002A3FD6"/>
    <w:rPr>
      <w:b/>
      <w:bCs/>
    </w:rPr>
  </w:style>
  <w:style w:type="character" w:customStyle="1" w:styleId="SoggettocommentoCarattere">
    <w:name w:val="Soggetto commento Carattere"/>
    <w:basedOn w:val="TestocommentoCarattere"/>
    <w:link w:val="Soggettocommento"/>
    <w:uiPriority w:val="99"/>
    <w:semiHidden/>
    <w:rsid w:val="002A3FD6"/>
    <w:rPr>
      <w:b/>
      <w:bCs/>
      <w:sz w:val="20"/>
      <w:szCs w:val="20"/>
    </w:rPr>
  </w:style>
  <w:style w:type="paragraph" w:styleId="Intestazione">
    <w:name w:val="header"/>
    <w:basedOn w:val="Normale"/>
    <w:link w:val="IntestazioneCarattere"/>
    <w:unhideWhenUsed/>
    <w:rsid w:val="0019227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192279"/>
  </w:style>
  <w:style w:type="paragraph" w:styleId="Pidipagina">
    <w:name w:val="footer"/>
    <w:basedOn w:val="Normale"/>
    <w:link w:val="PidipaginaCarattere"/>
    <w:unhideWhenUsed/>
    <w:rsid w:val="00192279"/>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192279"/>
  </w:style>
  <w:style w:type="paragraph" w:styleId="NormaleWeb">
    <w:name w:val="Normal (Web)"/>
    <w:basedOn w:val="Normale"/>
    <w:uiPriority w:val="99"/>
    <w:unhideWhenUsed/>
    <w:rsid w:val="00F3738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delicata">
    <w:name w:val="Subtle Emphasis"/>
    <w:basedOn w:val="Carpredefinitoparagrafo"/>
    <w:uiPriority w:val="19"/>
    <w:qFormat/>
    <w:rsid w:val="00A54F7E"/>
    <w:rPr>
      <w:i/>
      <w:iCs/>
      <w:color w:val="404040" w:themeColor="text1" w:themeTint="BF"/>
    </w:rPr>
  </w:style>
  <w:style w:type="paragraph" w:styleId="Revisione">
    <w:name w:val="Revision"/>
    <w:hidden/>
    <w:uiPriority w:val="71"/>
    <w:semiHidden/>
    <w:rsid w:val="009267A8"/>
    <w:pPr>
      <w:spacing w:after="0" w:line="240" w:lineRule="auto"/>
    </w:pPr>
  </w:style>
  <w:style w:type="paragraph" w:styleId="Testofumetto">
    <w:name w:val="Balloon Text"/>
    <w:basedOn w:val="Normale"/>
    <w:link w:val="TestofumettoCarattere"/>
    <w:semiHidden/>
    <w:unhideWhenUsed/>
    <w:rsid w:val="006E234B"/>
    <w:pPr>
      <w:spacing w:after="0" w:line="240" w:lineRule="auto"/>
    </w:pPr>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6E234B"/>
    <w:rPr>
      <w:rFonts w:ascii="Times New Roman" w:hAnsi="Times New Roman" w:cs="Times New Roman"/>
      <w:sz w:val="18"/>
      <w:szCs w:val="18"/>
    </w:rPr>
  </w:style>
  <w:style w:type="character" w:customStyle="1" w:styleId="Titolo1Carattere">
    <w:name w:val="Titolo 1 Carattere"/>
    <w:basedOn w:val="Carpredefinitoparagrafo"/>
    <w:link w:val="Titolo1"/>
    <w:rsid w:val="00805E5E"/>
    <w:rPr>
      <w:rFonts w:ascii="Verdana" w:eastAsia="Times New Roman" w:hAnsi="Verdana" w:cs="Arial"/>
      <w:b/>
      <w:bCs/>
      <w:kern w:val="32"/>
      <w:sz w:val="28"/>
      <w:szCs w:val="28"/>
      <w:lang w:eastAsia="it-IT"/>
    </w:rPr>
  </w:style>
  <w:style w:type="character" w:customStyle="1" w:styleId="Titolo2Carattere">
    <w:name w:val="Titolo 2 Carattere"/>
    <w:basedOn w:val="Carpredefinitoparagrafo"/>
    <w:link w:val="Titolo2"/>
    <w:rsid w:val="00805E5E"/>
    <w:rPr>
      <w:rFonts w:ascii="Verdana" w:eastAsia="Times New Roman" w:hAnsi="Verdana" w:cs="Arial"/>
      <w:b/>
      <w:bCs/>
      <w:i/>
      <w:sz w:val="24"/>
      <w:szCs w:val="18"/>
      <w:lang w:eastAsia="it-IT"/>
    </w:rPr>
  </w:style>
  <w:style w:type="character" w:customStyle="1" w:styleId="Titolo3Carattere">
    <w:name w:val="Titolo 3 Carattere"/>
    <w:basedOn w:val="Carpredefinitoparagrafo"/>
    <w:link w:val="Titolo3"/>
    <w:rsid w:val="00805E5E"/>
    <w:rPr>
      <w:rFonts w:ascii="Verdana" w:eastAsia="Times New Roman" w:hAnsi="Verdana" w:cs="Arial"/>
      <w:b/>
      <w:bCs/>
      <w:sz w:val="20"/>
      <w:szCs w:val="20"/>
      <w:lang w:eastAsia="it-IT"/>
    </w:rPr>
  </w:style>
  <w:style w:type="character" w:customStyle="1" w:styleId="Titolo4Carattere">
    <w:name w:val="Titolo 4 Carattere"/>
    <w:basedOn w:val="Carpredefinitoparagrafo"/>
    <w:link w:val="Titolo4"/>
    <w:rsid w:val="00805E5E"/>
    <w:rPr>
      <w:rFonts w:ascii="Verdana" w:eastAsia="Times New Roman" w:hAnsi="Verdana" w:cs="Times New Roman"/>
      <w:b/>
      <w:bCs/>
      <w:sz w:val="20"/>
      <w:szCs w:val="28"/>
      <w:lang w:eastAsia="it-IT"/>
    </w:rPr>
  </w:style>
  <w:style w:type="character" w:customStyle="1" w:styleId="Titolo5Carattere">
    <w:name w:val="Titolo 5 Carattere"/>
    <w:basedOn w:val="Carpredefinitoparagrafo"/>
    <w:link w:val="Titolo5"/>
    <w:rsid w:val="00805E5E"/>
    <w:rPr>
      <w:rFonts w:ascii="Arial" w:eastAsia="Times New Roman" w:hAnsi="Arial" w:cs="Times New Roman"/>
      <w:b/>
      <w:bCs/>
      <w:i/>
      <w:iCs/>
      <w:sz w:val="20"/>
      <w:szCs w:val="26"/>
      <w:lang w:eastAsia="it-IT"/>
    </w:rPr>
  </w:style>
  <w:style w:type="character" w:customStyle="1" w:styleId="Titolo6Carattere">
    <w:name w:val="Titolo 6 Carattere"/>
    <w:basedOn w:val="Carpredefinitoparagrafo"/>
    <w:link w:val="Titolo6"/>
    <w:rsid w:val="00805E5E"/>
    <w:rPr>
      <w:rFonts w:ascii="Times New Roman" w:eastAsia="Times New Roman" w:hAnsi="Times New Roman" w:cs="Times New Roman"/>
      <w:b/>
      <w:bCs/>
      <w:lang w:eastAsia="it-IT"/>
    </w:rPr>
  </w:style>
  <w:style w:type="character" w:customStyle="1" w:styleId="Titolo7Carattere">
    <w:name w:val="Titolo 7 Carattere"/>
    <w:basedOn w:val="Carpredefinitoparagrafo"/>
    <w:link w:val="Titolo7"/>
    <w:rsid w:val="00805E5E"/>
    <w:rPr>
      <w:rFonts w:ascii="Times New Roman" w:eastAsia="Times New Roman" w:hAnsi="Times New Roman" w:cs="Times New Roman"/>
      <w:sz w:val="24"/>
      <w:szCs w:val="24"/>
      <w:lang w:eastAsia="it-IT"/>
    </w:rPr>
  </w:style>
  <w:style w:type="character" w:customStyle="1" w:styleId="Titolo8Carattere">
    <w:name w:val="Titolo 8 Carattere"/>
    <w:basedOn w:val="Carpredefinitoparagrafo"/>
    <w:link w:val="Titolo8"/>
    <w:rsid w:val="00805E5E"/>
    <w:rPr>
      <w:rFonts w:ascii="Times New Roman" w:eastAsia="Times New Roman" w:hAnsi="Times New Roman" w:cs="Times New Roman"/>
      <w:i/>
      <w:iCs/>
      <w:sz w:val="24"/>
      <w:szCs w:val="24"/>
      <w:lang w:eastAsia="it-IT"/>
    </w:rPr>
  </w:style>
  <w:style w:type="character" w:customStyle="1" w:styleId="Titolo9Carattere">
    <w:name w:val="Titolo 9 Carattere"/>
    <w:basedOn w:val="Carpredefinitoparagrafo"/>
    <w:link w:val="Titolo9"/>
    <w:rsid w:val="00805E5E"/>
    <w:rPr>
      <w:rFonts w:ascii="Arial" w:eastAsia="Times New Roman" w:hAnsi="Arial" w:cs="Arial"/>
      <w:lang w:eastAsia="it-IT"/>
    </w:rPr>
  </w:style>
  <w:style w:type="table" w:styleId="Grigliatabella">
    <w:name w:val="Table Grid"/>
    <w:basedOn w:val="Tabellanormale"/>
    <w:uiPriority w:val="39"/>
    <w:rsid w:val="00805E5E"/>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uiPriority w:val="99"/>
    <w:rsid w:val="00805E5E"/>
    <w:rPr>
      <w:color w:val="0000FF"/>
      <w:u w:val="single"/>
    </w:rPr>
  </w:style>
  <w:style w:type="paragraph" w:styleId="Didascalia">
    <w:name w:val="caption"/>
    <w:aliases w:val="Didascalia Carattere"/>
    <w:basedOn w:val="Normale"/>
    <w:next w:val="Normale"/>
    <w:link w:val="DidascaliaCarattere1"/>
    <w:autoRedefine/>
    <w:uiPriority w:val="35"/>
    <w:qFormat/>
    <w:rsid w:val="00136080"/>
    <w:pPr>
      <w:spacing w:before="120" w:after="360" w:line="240" w:lineRule="auto"/>
      <w:ind w:left="709" w:right="1274"/>
      <w:jc w:val="center"/>
    </w:pPr>
    <w:rPr>
      <w:rFonts w:eastAsia="Times New Roman" w:cstheme="minorHAnsi"/>
      <w:spacing w:val="10"/>
      <w:sz w:val="20"/>
      <w:szCs w:val="20"/>
    </w:rPr>
  </w:style>
  <w:style w:type="character" w:customStyle="1" w:styleId="DidascaliaCarattere1">
    <w:name w:val="Didascalia Carattere1"/>
    <w:aliases w:val="Didascalia Carattere Carattere"/>
    <w:link w:val="Didascalia"/>
    <w:uiPriority w:val="35"/>
    <w:rsid w:val="00136080"/>
    <w:rPr>
      <w:rFonts w:eastAsia="Times New Roman" w:cstheme="minorHAnsi"/>
      <w:spacing w:val="10"/>
      <w:sz w:val="20"/>
      <w:szCs w:val="20"/>
    </w:rPr>
  </w:style>
  <w:style w:type="paragraph" w:styleId="Sommario1">
    <w:name w:val="toc 1"/>
    <w:basedOn w:val="Normale"/>
    <w:next w:val="Normale"/>
    <w:autoRedefine/>
    <w:uiPriority w:val="39"/>
    <w:rsid w:val="00805E5E"/>
    <w:pPr>
      <w:tabs>
        <w:tab w:val="left" w:pos="1276"/>
        <w:tab w:val="right" w:leader="dot" w:pos="9628"/>
      </w:tabs>
      <w:spacing w:before="120" w:after="120" w:line="240" w:lineRule="auto"/>
      <w:jc w:val="both"/>
    </w:pPr>
    <w:rPr>
      <w:rFonts w:ascii="Arial" w:eastAsia="Times New Roman" w:hAnsi="Arial" w:cs="Times New Roman"/>
      <w:sz w:val="20"/>
      <w:szCs w:val="24"/>
      <w:lang w:eastAsia="it-IT"/>
    </w:rPr>
  </w:style>
  <w:style w:type="paragraph" w:styleId="Sommario2">
    <w:name w:val="toc 2"/>
    <w:basedOn w:val="Normale"/>
    <w:next w:val="Normale"/>
    <w:autoRedefine/>
    <w:uiPriority w:val="39"/>
    <w:rsid w:val="00805E5E"/>
    <w:pPr>
      <w:spacing w:after="0" w:line="240" w:lineRule="auto"/>
      <w:ind w:left="200"/>
      <w:jc w:val="both"/>
    </w:pPr>
    <w:rPr>
      <w:rFonts w:ascii="Arial" w:eastAsia="Times New Roman" w:hAnsi="Arial" w:cs="Times New Roman"/>
      <w:sz w:val="20"/>
      <w:szCs w:val="24"/>
      <w:lang w:eastAsia="it-IT"/>
    </w:rPr>
  </w:style>
  <w:style w:type="paragraph" w:styleId="Indicedellefigure">
    <w:name w:val="table of figures"/>
    <w:basedOn w:val="Normale"/>
    <w:next w:val="Normale"/>
    <w:uiPriority w:val="99"/>
    <w:unhideWhenUsed/>
    <w:rsid w:val="00805E5E"/>
    <w:pPr>
      <w:spacing w:after="0" w:line="240" w:lineRule="auto"/>
      <w:jc w:val="both"/>
    </w:pPr>
    <w:rPr>
      <w:rFonts w:ascii="Verdana" w:eastAsia="Times New Roman" w:hAnsi="Verdana" w:cs="Courier New"/>
      <w:sz w:val="20"/>
      <w:szCs w:val="20"/>
      <w:lang w:eastAsia="it-IT"/>
    </w:rPr>
  </w:style>
  <w:style w:type="paragraph" w:styleId="Corpodeltesto2">
    <w:name w:val="Body Text 2"/>
    <w:basedOn w:val="Normale"/>
    <w:link w:val="Corpodeltesto2Carattere"/>
    <w:rsid w:val="00805E5E"/>
    <w:pPr>
      <w:spacing w:after="0" w:line="240" w:lineRule="auto"/>
      <w:jc w:val="center"/>
    </w:pPr>
    <w:rPr>
      <w:rFonts w:ascii="Tahoma" w:eastAsia="Times New Roman" w:hAnsi="Tahoma" w:cs="Tahoma"/>
      <w:sz w:val="20"/>
      <w:szCs w:val="20"/>
      <w:lang w:eastAsia="it-IT"/>
    </w:rPr>
  </w:style>
  <w:style w:type="character" w:customStyle="1" w:styleId="Corpodeltesto2Carattere">
    <w:name w:val="Corpo del testo 2 Carattere"/>
    <w:basedOn w:val="Carpredefinitoparagrafo"/>
    <w:link w:val="Corpodeltesto2"/>
    <w:rsid w:val="00805E5E"/>
    <w:rPr>
      <w:rFonts w:ascii="Tahoma" w:eastAsia="Times New Roman" w:hAnsi="Tahoma" w:cs="Tahoma"/>
      <w:sz w:val="20"/>
      <w:szCs w:val="20"/>
      <w:lang w:eastAsia="it-IT"/>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Footnote91"/>
    <w:basedOn w:val="Normale"/>
    <w:link w:val="TestonotaapidipaginaCarattere"/>
    <w:semiHidden/>
    <w:rsid w:val="00805E5E"/>
    <w:pPr>
      <w:spacing w:after="0" w:line="240" w:lineRule="auto"/>
      <w:jc w:val="both"/>
    </w:pPr>
    <w:rPr>
      <w:rFonts w:ascii="Verdana" w:eastAsia="Times New Roman" w:hAnsi="Verdana" w:cs="Courier New"/>
      <w:sz w:val="20"/>
      <w:szCs w:val="20"/>
      <w:lang w:eastAsia="it-IT"/>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semiHidden/>
    <w:rsid w:val="00805E5E"/>
    <w:rPr>
      <w:rFonts w:ascii="Verdana" w:eastAsia="Times New Roman" w:hAnsi="Verdana" w:cs="Courier New"/>
      <w:sz w:val="20"/>
      <w:szCs w:val="20"/>
      <w:lang w:eastAsia="it-IT"/>
    </w:rPr>
  </w:style>
  <w:style w:type="character" w:styleId="Rimandonotaapidipagina">
    <w:name w:val="footnote reference"/>
    <w:semiHidden/>
    <w:rsid w:val="00805E5E"/>
    <w:rPr>
      <w:vertAlign w:val="superscript"/>
    </w:rPr>
  </w:style>
  <w:style w:type="character" w:styleId="Numeropagina">
    <w:name w:val="page number"/>
    <w:basedOn w:val="Carpredefinitoparagrafo"/>
    <w:rsid w:val="00805E5E"/>
  </w:style>
  <w:style w:type="paragraph" w:customStyle="1" w:styleId="Default">
    <w:name w:val="Default"/>
    <w:rsid w:val="00805E5E"/>
    <w:pPr>
      <w:autoSpaceDE w:val="0"/>
      <w:autoSpaceDN w:val="0"/>
      <w:adjustRightInd w:val="0"/>
      <w:spacing w:after="0" w:line="240" w:lineRule="auto"/>
    </w:pPr>
    <w:rPr>
      <w:rFonts w:ascii="Book Antiqua" w:eastAsia="Times New Roman" w:hAnsi="Book Antiqua" w:cs="Book Antiqua"/>
      <w:color w:val="000000"/>
      <w:sz w:val="24"/>
      <w:szCs w:val="24"/>
      <w:lang w:eastAsia="it-IT"/>
    </w:rPr>
  </w:style>
  <w:style w:type="paragraph" w:styleId="Rientronormale">
    <w:name w:val="Normal Indent"/>
    <w:basedOn w:val="Normale"/>
    <w:next w:val="Normale"/>
    <w:rsid w:val="00805E5E"/>
    <w:pPr>
      <w:keepLines/>
      <w:spacing w:before="120" w:after="0" w:line="280" w:lineRule="atLeast"/>
      <w:ind w:left="851"/>
      <w:jc w:val="both"/>
    </w:pPr>
    <w:rPr>
      <w:rFonts w:ascii="Century Gothic" w:eastAsia="Times New Roman" w:hAnsi="Century Gothic" w:cs="Times New Roman"/>
      <w:sz w:val="24"/>
      <w:szCs w:val="20"/>
      <w:lang w:val="en-GB" w:eastAsia="it-IT"/>
    </w:rPr>
  </w:style>
  <w:style w:type="paragraph" w:customStyle="1" w:styleId="Normale2">
    <w:name w:val="Normale2"/>
    <w:basedOn w:val="Normale"/>
    <w:rsid w:val="00805E5E"/>
    <w:pPr>
      <w:spacing w:after="0" w:line="240" w:lineRule="auto"/>
      <w:ind w:left="1134"/>
      <w:jc w:val="both"/>
    </w:pPr>
    <w:rPr>
      <w:rFonts w:ascii="Times New Roman" w:eastAsia="Times New Roman" w:hAnsi="Times New Roman" w:cs="Times New Roman"/>
      <w:color w:val="0000FF"/>
      <w:szCs w:val="20"/>
      <w:lang w:eastAsia="it-IT"/>
    </w:rPr>
  </w:style>
  <w:style w:type="paragraph" w:styleId="Mappadocumento">
    <w:name w:val="Document Map"/>
    <w:basedOn w:val="Normale"/>
    <w:link w:val="MappadocumentoCarattere"/>
    <w:semiHidden/>
    <w:rsid w:val="00805E5E"/>
    <w:pPr>
      <w:shd w:val="clear" w:color="auto" w:fill="000080"/>
      <w:spacing w:after="0" w:line="240" w:lineRule="auto"/>
      <w:jc w:val="both"/>
    </w:pPr>
    <w:rPr>
      <w:rFonts w:ascii="Tahoma" w:eastAsia="Times New Roman" w:hAnsi="Tahoma" w:cs="Tahoma"/>
      <w:sz w:val="20"/>
      <w:szCs w:val="20"/>
      <w:lang w:eastAsia="it-IT"/>
    </w:rPr>
  </w:style>
  <w:style w:type="character" w:customStyle="1" w:styleId="MappadocumentoCarattere">
    <w:name w:val="Mappa documento Carattere"/>
    <w:basedOn w:val="Carpredefinitoparagrafo"/>
    <w:link w:val="Mappadocumento"/>
    <w:semiHidden/>
    <w:rsid w:val="00805E5E"/>
    <w:rPr>
      <w:rFonts w:ascii="Tahoma" w:eastAsia="Times New Roman" w:hAnsi="Tahoma" w:cs="Tahoma"/>
      <w:sz w:val="20"/>
      <w:szCs w:val="20"/>
      <w:shd w:val="clear" w:color="auto" w:fill="000080"/>
      <w:lang w:eastAsia="it-IT"/>
    </w:rPr>
  </w:style>
  <w:style w:type="paragraph" w:customStyle="1" w:styleId="usoboll1">
    <w:name w:val="usoboll1"/>
    <w:basedOn w:val="Normale"/>
    <w:rsid w:val="00805E5E"/>
    <w:pPr>
      <w:widowControl w:val="0"/>
      <w:spacing w:after="0" w:line="482" w:lineRule="exact"/>
      <w:jc w:val="both"/>
    </w:pPr>
    <w:rPr>
      <w:rFonts w:ascii="Times New Roman" w:eastAsia="Times New Roman" w:hAnsi="Times New Roman" w:cs="Times New Roman"/>
      <w:sz w:val="24"/>
      <w:szCs w:val="20"/>
      <w:lang w:eastAsia="it-IT"/>
    </w:rPr>
  </w:style>
  <w:style w:type="character" w:styleId="Enfasigrassetto">
    <w:name w:val="Strong"/>
    <w:qFormat/>
    <w:rsid w:val="00805E5E"/>
    <w:rPr>
      <w:rFonts w:cs="Times New Roman"/>
      <w:b/>
      <w:bCs/>
    </w:rPr>
  </w:style>
  <w:style w:type="paragraph" w:customStyle="1" w:styleId="listnum">
    <w:name w:val="listnum"/>
    <w:basedOn w:val="Normale"/>
    <w:next w:val="Normale"/>
    <w:autoRedefine/>
    <w:rsid w:val="00805E5E"/>
    <w:pPr>
      <w:keepLines/>
      <w:tabs>
        <w:tab w:val="num" w:pos="1211"/>
      </w:tabs>
      <w:spacing w:before="120" w:after="0" w:line="280" w:lineRule="atLeast"/>
      <w:ind w:left="1211" w:hanging="360"/>
      <w:jc w:val="both"/>
    </w:pPr>
    <w:rPr>
      <w:rFonts w:ascii="Times New Roman" w:eastAsia="Times New Roman" w:hAnsi="Times New Roman" w:cs="Times New Roman"/>
      <w:noProof/>
      <w:sz w:val="20"/>
      <w:szCs w:val="20"/>
      <w:lang w:val="en-GB" w:eastAsia="it-IT"/>
    </w:rPr>
  </w:style>
  <w:style w:type="paragraph" w:customStyle="1" w:styleId="CarattereCarattereCarattereCarattere">
    <w:name w:val="Carattere Carattere Carattere Carattere"/>
    <w:basedOn w:val="Normale"/>
    <w:autoRedefine/>
    <w:rsid w:val="00805E5E"/>
    <w:pPr>
      <w:snapToGrid w:val="0"/>
      <w:spacing w:before="360" w:line="240" w:lineRule="exact"/>
      <w:jc w:val="both"/>
    </w:pPr>
    <w:rPr>
      <w:rFonts w:ascii="Verdana" w:eastAsia="Times New Roman" w:hAnsi="Verdana" w:cs="Times New Roman"/>
      <w:sz w:val="20"/>
      <w:szCs w:val="20"/>
      <w:lang w:val="en-US"/>
    </w:rPr>
  </w:style>
  <w:style w:type="paragraph" w:customStyle="1" w:styleId="Stile2">
    <w:name w:val="Stile2"/>
    <w:basedOn w:val="Titolo3"/>
    <w:rsid w:val="00805E5E"/>
    <w:pPr>
      <w:numPr>
        <w:numId w:val="3"/>
      </w:numPr>
      <w:spacing w:before="120"/>
    </w:pPr>
    <w:rPr>
      <w:bCs w:val="0"/>
    </w:rPr>
  </w:style>
  <w:style w:type="paragraph" w:customStyle="1" w:styleId="Stile3">
    <w:name w:val="Stile3"/>
    <w:basedOn w:val="Titolo1"/>
    <w:link w:val="Stile3Carattere"/>
    <w:rsid w:val="00805E5E"/>
    <w:pPr>
      <w:numPr>
        <w:numId w:val="3"/>
      </w:numPr>
      <w:tabs>
        <w:tab w:val="left" w:pos="-1680"/>
      </w:tabs>
      <w:spacing w:before="100" w:beforeAutospacing="1"/>
    </w:pPr>
  </w:style>
  <w:style w:type="character" w:customStyle="1" w:styleId="Stile3Carattere">
    <w:name w:val="Stile3 Carattere"/>
    <w:link w:val="Stile3"/>
    <w:locked/>
    <w:rsid w:val="00805E5E"/>
    <w:rPr>
      <w:rFonts w:ascii="Verdana" w:eastAsia="Times New Roman" w:hAnsi="Verdana" w:cs="Arial"/>
      <w:b/>
      <w:bCs/>
      <w:kern w:val="32"/>
      <w:sz w:val="28"/>
      <w:szCs w:val="28"/>
      <w:lang w:eastAsia="it-IT"/>
    </w:rPr>
  </w:style>
  <w:style w:type="paragraph" w:customStyle="1" w:styleId="Stile5">
    <w:name w:val="Stile5"/>
    <w:basedOn w:val="Titolo4"/>
    <w:rsid w:val="00805E5E"/>
    <w:pPr>
      <w:numPr>
        <w:numId w:val="3"/>
      </w:numPr>
    </w:pPr>
    <w:rPr>
      <w:rFonts w:ascii="Arial" w:hAnsi="Arial"/>
    </w:rPr>
  </w:style>
  <w:style w:type="paragraph" w:customStyle="1" w:styleId="Stile7">
    <w:name w:val="Stile7"/>
    <w:basedOn w:val="Titolo4"/>
    <w:autoRedefine/>
    <w:rsid w:val="00805E5E"/>
    <w:pPr>
      <w:numPr>
        <w:ilvl w:val="0"/>
        <w:numId w:val="0"/>
      </w:numPr>
      <w:ind w:left="2880" w:hanging="360"/>
    </w:pPr>
    <w:rPr>
      <w:rFonts w:ascii="Arial" w:hAnsi="Arial"/>
    </w:rPr>
  </w:style>
  <w:style w:type="paragraph" w:customStyle="1" w:styleId="TIT">
    <w:name w:val="TIT £"/>
    <w:basedOn w:val="Titolo3"/>
    <w:autoRedefine/>
    <w:rsid w:val="00805E5E"/>
    <w:pPr>
      <w:numPr>
        <w:numId w:val="0"/>
      </w:numPr>
      <w:tabs>
        <w:tab w:val="num" w:pos="720"/>
      </w:tabs>
      <w:spacing w:before="100" w:beforeAutospacing="1" w:line="360" w:lineRule="auto"/>
      <w:ind w:left="720" w:right="567" w:hanging="720"/>
    </w:pPr>
    <w:rPr>
      <w:bCs w:val="0"/>
    </w:rPr>
  </w:style>
  <w:style w:type="paragraph" w:customStyle="1" w:styleId="Stile1">
    <w:name w:val="Stile1"/>
    <w:basedOn w:val="Titolo2"/>
    <w:autoRedefine/>
    <w:rsid w:val="00805E5E"/>
    <w:pPr>
      <w:numPr>
        <w:numId w:val="3"/>
      </w:numPr>
      <w:autoSpaceDE/>
      <w:autoSpaceDN/>
      <w:adjustRightInd/>
    </w:pPr>
    <w:rPr>
      <w:rFonts w:cs="Times New Roman"/>
      <w:bCs w:val="0"/>
      <w:i w:val="0"/>
      <w:iCs/>
      <w:szCs w:val="24"/>
    </w:rPr>
  </w:style>
  <w:style w:type="paragraph" w:styleId="Numeroelenco">
    <w:name w:val="List Number"/>
    <w:basedOn w:val="Normale"/>
    <w:rsid w:val="00805E5E"/>
    <w:pPr>
      <w:tabs>
        <w:tab w:val="num" w:pos="360"/>
      </w:tabs>
      <w:spacing w:after="0" w:line="240" w:lineRule="auto"/>
      <w:ind w:left="360" w:hanging="360"/>
      <w:jc w:val="both"/>
    </w:pPr>
    <w:rPr>
      <w:rFonts w:ascii="Arial" w:eastAsia="Times New Roman" w:hAnsi="Arial" w:cs="Times New Roman"/>
      <w:sz w:val="20"/>
      <w:szCs w:val="24"/>
      <w:lang w:eastAsia="it-IT"/>
    </w:rPr>
  </w:style>
  <w:style w:type="paragraph" w:styleId="Elenco2">
    <w:name w:val="List 2"/>
    <w:basedOn w:val="Normale"/>
    <w:rsid w:val="00805E5E"/>
    <w:pPr>
      <w:spacing w:after="0" w:line="240" w:lineRule="auto"/>
      <w:ind w:left="566" w:hanging="283"/>
      <w:jc w:val="both"/>
    </w:pPr>
    <w:rPr>
      <w:rFonts w:ascii="Arial" w:eastAsia="Times New Roman" w:hAnsi="Arial" w:cs="Times New Roman"/>
      <w:sz w:val="20"/>
      <w:szCs w:val="24"/>
      <w:lang w:eastAsia="it-IT"/>
    </w:rPr>
  </w:style>
  <w:style w:type="paragraph" w:customStyle="1" w:styleId="StileTitolo1">
    <w:name w:val="Stile Titolo 1"/>
    <w:aliases w:val="Capitoli + Verdana 10 pt Sottolineato prima 5 pt..."/>
    <w:basedOn w:val="Titolo1"/>
    <w:autoRedefine/>
    <w:rsid w:val="00805E5E"/>
    <w:pPr>
      <w:keepNext w:val="0"/>
      <w:widowControl w:val="0"/>
      <w:numPr>
        <w:numId w:val="0"/>
      </w:numPr>
      <w:tabs>
        <w:tab w:val="left" w:pos="-1680"/>
        <w:tab w:val="left" w:pos="567"/>
      </w:tabs>
      <w:ind w:left="720" w:hanging="360"/>
    </w:pPr>
    <w:rPr>
      <w:rFonts w:cs="Times New Roman"/>
      <w:kern w:val="0"/>
      <w:sz w:val="20"/>
      <w:szCs w:val="20"/>
      <w:u w:val="single"/>
    </w:rPr>
  </w:style>
  <w:style w:type="paragraph" w:customStyle="1" w:styleId="ListParagraph1">
    <w:name w:val="List Paragraph1"/>
    <w:basedOn w:val="Normale"/>
    <w:rsid w:val="00805E5E"/>
    <w:pPr>
      <w:spacing w:after="200" w:line="252" w:lineRule="auto"/>
      <w:ind w:left="720"/>
      <w:contextualSpacing/>
      <w:jc w:val="both"/>
    </w:pPr>
    <w:rPr>
      <w:rFonts w:ascii="Cambria" w:eastAsia="Times New Roman" w:hAnsi="Cambria" w:cs="Times New Roman"/>
      <w:lang w:val="en-US"/>
    </w:rPr>
  </w:style>
  <w:style w:type="paragraph" w:customStyle="1" w:styleId="NoSpacing1">
    <w:name w:val="No Spacing1"/>
    <w:basedOn w:val="Normale"/>
    <w:link w:val="NoSpacingChar"/>
    <w:rsid w:val="00805E5E"/>
    <w:pPr>
      <w:spacing w:after="0" w:line="240" w:lineRule="auto"/>
      <w:jc w:val="both"/>
    </w:pPr>
    <w:rPr>
      <w:rFonts w:ascii="Cambria" w:eastAsia="Times New Roman" w:hAnsi="Cambria" w:cs="Times New Roman"/>
      <w:lang w:val="en-US"/>
    </w:rPr>
  </w:style>
  <w:style w:type="character" w:customStyle="1" w:styleId="NoSpacingChar">
    <w:name w:val="No Spacing Char"/>
    <w:link w:val="NoSpacing1"/>
    <w:locked/>
    <w:rsid w:val="00805E5E"/>
    <w:rPr>
      <w:rFonts w:ascii="Cambria" w:eastAsia="Times New Roman" w:hAnsi="Cambria" w:cs="Times New Roman"/>
      <w:lang w:val="en-US"/>
    </w:rPr>
  </w:style>
  <w:style w:type="paragraph" w:styleId="Sommario3">
    <w:name w:val="toc 3"/>
    <w:basedOn w:val="Normale"/>
    <w:next w:val="Normale"/>
    <w:autoRedefine/>
    <w:uiPriority w:val="39"/>
    <w:rsid w:val="00805E5E"/>
    <w:pPr>
      <w:tabs>
        <w:tab w:val="left" w:pos="1200"/>
        <w:tab w:val="right" w:leader="dot" w:pos="9628"/>
      </w:tabs>
      <w:spacing w:after="0" w:line="240" w:lineRule="auto"/>
      <w:ind w:left="1276" w:hanging="876"/>
      <w:jc w:val="both"/>
    </w:pPr>
    <w:rPr>
      <w:rFonts w:ascii="Arial" w:eastAsia="Times New Roman" w:hAnsi="Arial" w:cs="Times New Roman"/>
      <w:sz w:val="20"/>
      <w:szCs w:val="24"/>
      <w:lang w:eastAsia="it-IT"/>
    </w:rPr>
  </w:style>
  <w:style w:type="paragraph" w:styleId="Sommario4">
    <w:name w:val="toc 4"/>
    <w:basedOn w:val="Normale"/>
    <w:next w:val="Normale"/>
    <w:autoRedefine/>
    <w:uiPriority w:val="39"/>
    <w:rsid w:val="00805E5E"/>
    <w:pPr>
      <w:tabs>
        <w:tab w:val="left" w:pos="1680"/>
        <w:tab w:val="right" w:leader="dot" w:pos="9628"/>
      </w:tabs>
      <w:spacing w:after="0" w:line="240" w:lineRule="auto"/>
      <w:ind w:left="1701" w:hanging="1101"/>
      <w:jc w:val="both"/>
    </w:pPr>
    <w:rPr>
      <w:rFonts w:ascii="Arial" w:eastAsia="Times New Roman" w:hAnsi="Arial" w:cs="Times New Roman"/>
      <w:sz w:val="20"/>
      <w:szCs w:val="24"/>
      <w:lang w:eastAsia="it-IT"/>
    </w:rPr>
  </w:style>
  <w:style w:type="paragraph" w:customStyle="1" w:styleId="StileDidascalia">
    <w:name w:val="Stile Didascalia"/>
    <w:aliases w:val="Didascalia Carattere + Arial 10 pt"/>
    <w:basedOn w:val="Didascalia"/>
    <w:link w:val="StileDidascaliaCarattere"/>
    <w:autoRedefine/>
    <w:rsid w:val="00805E5E"/>
    <w:rPr>
      <w:caps/>
      <w:spacing w:val="0"/>
    </w:rPr>
  </w:style>
  <w:style w:type="character" w:customStyle="1" w:styleId="StileDidascaliaCarattere">
    <w:name w:val="Stile Didascalia Carattere"/>
    <w:aliases w:val="Didascalia Carattere + Arial 10 pt Carattere"/>
    <w:link w:val="StileDidascalia"/>
    <w:rsid w:val="00805E5E"/>
    <w:rPr>
      <w:rFonts w:ascii="Verdana" w:eastAsia="Times New Roman" w:hAnsi="Verdana" w:cs="Arial"/>
      <w:caps/>
      <w:sz w:val="18"/>
      <w:szCs w:val="20"/>
    </w:rPr>
  </w:style>
  <w:style w:type="paragraph" w:styleId="Rientrocorpodeltesto3">
    <w:name w:val="Body Text Indent 3"/>
    <w:basedOn w:val="Normale"/>
    <w:link w:val="Rientrocorpodeltesto3Carattere"/>
    <w:semiHidden/>
    <w:rsid w:val="00805E5E"/>
    <w:pPr>
      <w:widowControl w:val="0"/>
      <w:autoSpaceDE w:val="0"/>
      <w:autoSpaceDN w:val="0"/>
      <w:adjustRightInd w:val="0"/>
      <w:spacing w:after="0" w:line="240" w:lineRule="auto"/>
      <w:ind w:left="794"/>
      <w:jc w:val="both"/>
    </w:pPr>
    <w:rPr>
      <w:rFonts w:ascii="Arial" w:eastAsia="Times New Roman" w:hAnsi="Arial" w:cs="Times New Roman"/>
      <w:sz w:val="20"/>
      <w:szCs w:val="16"/>
      <w:lang w:val="x-none" w:eastAsia="x-none"/>
    </w:rPr>
  </w:style>
  <w:style w:type="character" w:customStyle="1" w:styleId="Rientrocorpodeltesto3Carattere">
    <w:name w:val="Rientro corpo del testo 3 Carattere"/>
    <w:basedOn w:val="Carpredefinitoparagrafo"/>
    <w:link w:val="Rientrocorpodeltesto3"/>
    <w:semiHidden/>
    <w:rsid w:val="00805E5E"/>
    <w:rPr>
      <w:rFonts w:ascii="Arial" w:eastAsia="Times New Roman" w:hAnsi="Arial" w:cs="Times New Roman"/>
      <w:sz w:val="20"/>
      <w:szCs w:val="16"/>
      <w:lang w:val="x-none" w:eastAsia="x-none"/>
    </w:rPr>
  </w:style>
  <w:style w:type="paragraph" w:customStyle="1" w:styleId="rientrocorpotesto4">
    <w:name w:val="rientro corpo testo 4"/>
    <w:basedOn w:val="Rientrocorpodeltesto3"/>
    <w:rsid w:val="00805E5E"/>
    <w:pPr>
      <w:ind w:left="1134"/>
    </w:pPr>
  </w:style>
  <w:style w:type="paragraph" w:styleId="Testonormale">
    <w:name w:val="Plain Text"/>
    <w:basedOn w:val="Normale"/>
    <w:link w:val="TestonormaleCarattere"/>
    <w:rsid w:val="00805E5E"/>
    <w:pPr>
      <w:spacing w:after="0" w:line="240" w:lineRule="auto"/>
      <w:jc w:val="both"/>
    </w:pPr>
    <w:rPr>
      <w:rFonts w:ascii="Courier New" w:eastAsia="Times New Roman" w:hAnsi="Courier New" w:cs="Courier New"/>
      <w:sz w:val="20"/>
      <w:szCs w:val="20"/>
      <w:lang w:eastAsia="it-IT"/>
    </w:rPr>
  </w:style>
  <w:style w:type="character" w:customStyle="1" w:styleId="TestonormaleCarattere">
    <w:name w:val="Testo normale Carattere"/>
    <w:basedOn w:val="Carpredefinitoparagrafo"/>
    <w:link w:val="Testonormale"/>
    <w:rsid w:val="00805E5E"/>
    <w:rPr>
      <w:rFonts w:ascii="Courier New" w:eastAsia="Times New Roman" w:hAnsi="Courier New" w:cs="Courier New"/>
      <w:sz w:val="20"/>
      <w:szCs w:val="20"/>
      <w:lang w:eastAsia="it-IT"/>
    </w:rPr>
  </w:style>
  <w:style w:type="paragraph" w:styleId="Corpotesto">
    <w:name w:val="Body Text"/>
    <w:basedOn w:val="Normale"/>
    <w:link w:val="CorpotestoCarattere"/>
    <w:rsid w:val="00805E5E"/>
    <w:pPr>
      <w:spacing w:after="120" w:line="240" w:lineRule="auto"/>
      <w:jc w:val="both"/>
    </w:pPr>
    <w:rPr>
      <w:rFonts w:ascii="Arial" w:eastAsia="Times New Roman" w:hAnsi="Arial" w:cs="Times New Roman"/>
      <w:sz w:val="20"/>
      <w:szCs w:val="24"/>
      <w:lang w:eastAsia="it-IT"/>
    </w:rPr>
  </w:style>
  <w:style w:type="character" w:customStyle="1" w:styleId="CorpotestoCarattere">
    <w:name w:val="Corpo testo Carattere"/>
    <w:basedOn w:val="Carpredefinitoparagrafo"/>
    <w:link w:val="Corpotesto"/>
    <w:rsid w:val="00805E5E"/>
    <w:rPr>
      <w:rFonts w:ascii="Arial" w:eastAsia="Times New Roman" w:hAnsi="Arial" w:cs="Times New Roman"/>
      <w:sz w:val="20"/>
      <w:szCs w:val="24"/>
      <w:lang w:eastAsia="it-IT"/>
    </w:rPr>
  </w:style>
  <w:style w:type="character" w:customStyle="1" w:styleId="hps">
    <w:name w:val="hps"/>
    <w:basedOn w:val="Carpredefinitoparagrafo"/>
    <w:rsid w:val="00805E5E"/>
  </w:style>
  <w:style w:type="character" w:customStyle="1" w:styleId="hpsatn">
    <w:name w:val="hps atn"/>
    <w:basedOn w:val="Carpredefinitoparagrafo"/>
    <w:rsid w:val="00805E5E"/>
  </w:style>
  <w:style w:type="paragraph" w:customStyle="1" w:styleId="listparagraph">
    <w:name w:val="listparagraph"/>
    <w:basedOn w:val="Normale"/>
    <w:rsid w:val="00805E5E"/>
    <w:pPr>
      <w:spacing w:after="200" w:line="252" w:lineRule="auto"/>
      <w:ind w:left="720"/>
      <w:jc w:val="both"/>
    </w:pPr>
    <w:rPr>
      <w:rFonts w:ascii="Cambria" w:eastAsia="Times New Roman" w:hAnsi="Cambria" w:cs="Times New Roman"/>
      <w:lang w:eastAsia="it-IT"/>
    </w:rPr>
  </w:style>
  <w:style w:type="paragraph" w:customStyle="1" w:styleId="Grigliachiara-Colore31">
    <w:name w:val="Griglia chiara - Colore 31"/>
    <w:basedOn w:val="Normale"/>
    <w:qFormat/>
    <w:rsid w:val="00805E5E"/>
    <w:pPr>
      <w:spacing w:after="200" w:line="276" w:lineRule="auto"/>
      <w:ind w:left="720"/>
      <w:contextualSpacing/>
      <w:jc w:val="both"/>
    </w:pPr>
    <w:rPr>
      <w:rFonts w:ascii="Calibri" w:eastAsia="MS Mincho" w:hAnsi="Calibri" w:cs="Times New Roman"/>
      <w:lang w:eastAsia="ja-JP"/>
    </w:rPr>
  </w:style>
  <w:style w:type="paragraph" w:customStyle="1" w:styleId="Titolocinquea">
    <w:name w:val="Titolo cinquea"/>
    <w:basedOn w:val="Normale"/>
    <w:next w:val="Normale"/>
    <w:rsid w:val="00805E5E"/>
    <w:pPr>
      <w:numPr>
        <w:numId w:val="19"/>
      </w:numPr>
      <w:spacing w:after="0" w:line="240" w:lineRule="auto"/>
      <w:ind w:left="431" w:hanging="431"/>
      <w:jc w:val="both"/>
    </w:pPr>
    <w:rPr>
      <w:rFonts w:ascii="Arial" w:eastAsia="Times New Roman" w:hAnsi="Arial" w:cs="Times New Roman"/>
      <w:sz w:val="20"/>
      <w:szCs w:val="24"/>
      <w:lang w:eastAsia="it-IT"/>
    </w:rPr>
  </w:style>
  <w:style w:type="paragraph" w:styleId="Sommario5">
    <w:name w:val="toc 5"/>
    <w:basedOn w:val="Normale"/>
    <w:next w:val="Normale"/>
    <w:autoRedefine/>
    <w:semiHidden/>
    <w:rsid w:val="00805E5E"/>
    <w:pPr>
      <w:tabs>
        <w:tab w:val="left" w:pos="1967"/>
        <w:tab w:val="right" w:leader="dot" w:pos="9628"/>
      </w:tabs>
      <w:spacing w:after="0" w:line="240" w:lineRule="auto"/>
      <w:ind w:left="1985" w:hanging="1185"/>
      <w:jc w:val="both"/>
    </w:pPr>
    <w:rPr>
      <w:rFonts w:ascii="Arial" w:eastAsia="Times New Roman" w:hAnsi="Arial" w:cs="Times New Roman"/>
      <w:sz w:val="20"/>
      <w:szCs w:val="24"/>
      <w:lang w:eastAsia="it-IT"/>
    </w:rPr>
  </w:style>
  <w:style w:type="paragraph" w:customStyle="1" w:styleId="Titolo51">
    <w:name w:val="Titolo 5.1"/>
    <w:basedOn w:val="Titolo5"/>
    <w:next w:val="Normale"/>
    <w:rsid w:val="00805E5E"/>
    <w:pPr>
      <w:numPr>
        <w:numId w:val="19"/>
      </w:numPr>
      <w:tabs>
        <w:tab w:val="clear" w:pos="1368"/>
        <w:tab w:val="num" w:pos="360"/>
      </w:tabs>
      <w:ind w:left="0" w:hanging="1368"/>
    </w:pPr>
  </w:style>
  <w:style w:type="paragraph" w:customStyle="1" w:styleId="Titolo52">
    <w:name w:val="Titolo 5.2"/>
    <w:basedOn w:val="Titolo5"/>
    <w:next w:val="Normale"/>
    <w:link w:val="Titolo52Carattere"/>
    <w:autoRedefine/>
    <w:rsid w:val="00805E5E"/>
    <w:pPr>
      <w:numPr>
        <w:numId w:val="20"/>
      </w:numPr>
      <w:tabs>
        <w:tab w:val="clear" w:pos="0"/>
      </w:tabs>
      <w:ind w:left="1418" w:hanging="1433"/>
    </w:pPr>
    <w:rPr>
      <w:rFonts w:ascii="Verdana" w:hAnsi="Verdana"/>
    </w:rPr>
  </w:style>
  <w:style w:type="character" w:customStyle="1" w:styleId="Titolo52Carattere">
    <w:name w:val="Titolo 5.2 Carattere"/>
    <w:link w:val="Titolo52"/>
    <w:rsid w:val="00805E5E"/>
    <w:rPr>
      <w:rFonts w:ascii="Verdana" w:eastAsia="Times New Roman" w:hAnsi="Verdana" w:cs="Times New Roman"/>
      <w:b/>
      <w:bCs/>
      <w:i/>
      <w:iCs/>
      <w:sz w:val="20"/>
      <w:szCs w:val="26"/>
      <w:lang w:eastAsia="it-IT"/>
    </w:rPr>
  </w:style>
  <w:style w:type="paragraph" w:customStyle="1" w:styleId="StileTitolo2prima3ptInterlineasingola">
    <w:name w:val="Stile Titolo 2 + prima 3 pt Interlinea singola"/>
    <w:basedOn w:val="Titolo2"/>
    <w:next w:val="Normale"/>
    <w:link w:val="StileTitolo2prima3ptInterlineasingolaCarattere"/>
    <w:rsid w:val="00805E5E"/>
    <w:pPr>
      <w:numPr>
        <w:numId w:val="0"/>
      </w:numPr>
      <w:shd w:val="pct10" w:color="auto" w:fill="FFFFFF"/>
      <w:tabs>
        <w:tab w:val="left" w:pos="1134"/>
      </w:tabs>
      <w:autoSpaceDE/>
      <w:autoSpaceDN/>
      <w:adjustRightInd/>
      <w:spacing w:before="60" w:after="120"/>
    </w:pPr>
    <w:rPr>
      <w:rFonts w:ascii="Cambria" w:hAnsi="Cambria" w:cs="Times New Roman"/>
      <w:iCs/>
      <w:sz w:val="28"/>
      <w:szCs w:val="20"/>
    </w:rPr>
  </w:style>
  <w:style w:type="character" w:customStyle="1" w:styleId="StileTitolo2prima3ptInterlineasingolaCarattere">
    <w:name w:val="Stile Titolo 2 + prima 3 pt Interlinea singola Carattere"/>
    <w:link w:val="StileTitolo2prima3ptInterlineasingola"/>
    <w:locked/>
    <w:rsid w:val="00805E5E"/>
    <w:rPr>
      <w:rFonts w:ascii="Cambria" w:eastAsia="Times New Roman" w:hAnsi="Cambria" w:cs="Times New Roman"/>
      <w:b/>
      <w:bCs/>
      <w:i/>
      <w:iCs/>
      <w:sz w:val="28"/>
      <w:szCs w:val="20"/>
      <w:shd w:val="pct10" w:color="auto" w:fill="FFFFFF"/>
      <w:lang w:eastAsia="it-IT"/>
    </w:rPr>
  </w:style>
  <w:style w:type="paragraph" w:customStyle="1" w:styleId="StileTitolo1Giustificatoprima24ptDopo5pt">
    <w:name w:val="Stile Titolo 1 + Giustificato prima 24 pt Dopo:  5 pt"/>
    <w:basedOn w:val="Titolo1"/>
    <w:autoRedefine/>
    <w:rsid w:val="00805E5E"/>
    <w:pPr>
      <w:numPr>
        <w:numId w:val="0"/>
      </w:numPr>
      <w:tabs>
        <w:tab w:val="num" w:pos="-1701"/>
      </w:tabs>
      <w:ind w:left="426" w:hanging="432"/>
    </w:pPr>
    <w:rPr>
      <w:rFonts w:cs="Times New Roman"/>
      <w:szCs w:val="20"/>
    </w:rPr>
  </w:style>
  <w:style w:type="paragraph" w:customStyle="1" w:styleId="Elencopuntato">
    <w:name w:val="Elenco puntato"/>
    <w:basedOn w:val="ListParagraph1"/>
    <w:link w:val="ElencopuntatoCarattere"/>
    <w:rsid w:val="00805E5E"/>
    <w:pPr>
      <w:numPr>
        <w:numId w:val="21"/>
      </w:numPr>
      <w:spacing w:after="120" w:line="360" w:lineRule="auto"/>
    </w:pPr>
    <w:rPr>
      <w:rFonts w:ascii="Century Gothic" w:eastAsia="Calibri" w:hAnsi="Century Gothic" w:cs="Calibri"/>
      <w:sz w:val="18"/>
      <w:szCs w:val="18"/>
      <w:lang w:val="it-IT" w:eastAsia="ar-SA"/>
    </w:rPr>
  </w:style>
  <w:style w:type="character" w:customStyle="1" w:styleId="ElencopuntatoCarattere">
    <w:name w:val="Elenco puntato Carattere"/>
    <w:link w:val="Elencopuntato"/>
    <w:locked/>
    <w:rsid w:val="00805E5E"/>
    <w:rPr>
      <w:rFonts w:ascii="Century Gothic" w:eastAsia="Calibri" w:hAnsi="Century Gothic" w:cs="Calibri"/>
      <w:sz w:val="18"/>
      <w:szCs w:val="18"/>
      <w:lang w:eastAsia="ar-SA"/>
    </w:rPr>
  </w:style>
  <w:style w:type="character" w:customStyle="1" w:styleId="st">
    <w:name w:val="st"/>
    <w:rsid w:val="00805E5E"/>
    <w:rPr>
      <w:rFonts w:cs="Times New Roman"/>
    </w:rPr>
  </w:style>
  <w:style w:type="paragraph" w:styleId="Titolo">
    <w:name w:val="Title"/>
    <w:basedOn w:val="Normale"/>
    <w:next w:val="Normale"/>
    <w:link w:val="TitoloCarattere"/>
    <w:qFormat/>
    <w:rsid w:val="00805E5E"/>
    <w:pPr>
      <w:spacing w:before="240" w:after="60" w:line="240" w:lineRule="auto"/>
      <w:jc w:val="center"/>
      <w:outlineLvl w:val="0"/>
    </w:pPr>
    <w:rPr>
      <w:rFonts w:ascii="Calibri Light" w:eastAsia="Times New Roman" w:hAnsi="Calibri Light" w:cs="Times New Roman"/>
      <w:b/>
      <w:bCs/>
      <w:kern w:val="28"/>
      <w:sz w:val="32"/>
      <w:szCs w:val="32"/>
      <w:lang w:eastAsia="it-IT"/>
    </w:rPr>
  </w:style>
  <w:style w:type="character" w:customStyle="1" w:styleId="TitoloCarattere">
    <w:name w:val="Titolo Carattere"/>
    <w:basedOn w:val="Carpredefinitoparagrafo"/>
    <w:link w:val="Titolo"/>
    <w:rsid w:val="00805E5E"/>
    <w:rPr>
      <w:rFonts w:ascii="Calibri Light" w:eastAsia="Times New Roman" w:hAnsi="Calibri Light" w:cs="Times New Roman"/>
      <w:b/>
      <w:bCs/>
      <w:kern w:val="28"/>
      <w:sz w:val="32"/>
      <w:szCs w:val="32"/>
      <w:lang w:eastAsia="it-IT"/>
    </w:rPr>
  </w:style>
  <w:style w:type="paragraph" w:customStyle="1" w:styleId="Grigliamedia1-Colore21">
    <w:name w:val="Griglia media 1 - Colore 21"/>
    <w:basedOn w:val="Normale"/>
    <w:uiPriority w:val="34"/>
    <w:qFormat/>
    <w:rsid w:val="00805E5E"/>
    <w:pPr>
      <w:spacing w:after="0" w:line="240" w:lineRule="auto"/>
      <w:ind w:left="708"/>
      <w:jc w:val="both"/>
    </w:pPr>
    <w:rPr>
      <w:rFonts w:ascii="Verdana" w:eastAsia="Times New Roman" w:hAnsi="Verdana" w:cs="Courier New"/>
      <w:sz w:val="20"/>
      <w:szCs w:val="20"/>
      <w:lang w:eastAsia="it-IT"/>
    </w:rPr>
  </w:style>
  <w:style w:type="paragraph" w:customStyle="1" w:styleId="Grigliatab31">
    <w:name w:val="Griglia tab. 31"/>
    <w:basedOn w:val="Titolo1"/>
    <w:next w:val="Normale"/>
    <w:uiPriority w:val="39"/>
    <w:unhideWhenUsed/>
    <w:qFormat/>
    <w:rsid w:val="00805E5E"/>
    <w:pPr>
      <w:keepLines/>
      <w:numPr>
        <w:numId w:val="0"/>
      </w:numPr>
      <w:spacing w:before="240" w:after="0" w:afterAutospacing="0" w:line="259" w:lineRule="auto"/>
      <w:jc w:val="left"/>
      <w:outlineLvl w:val="9"/>
    </w:pPr>
    <w:rPr>
      <w:rFonts w:ascii="Calibri Light" w:hAnsi="Calibri Light" w:cs="Times New Roman"/>
      <w:b w:val="0"/>
      <w:bCs w:val="0"/>
      <w:color w:val="2E74B5"/>
      <w:kern w:val="0"/>
      <w:sz w:val="32"/>
      <w:szCs w:val="32"/>
    </w:rPr>
  </w:style>
  <w:style w:type="character" w:customStyle="1" w:styleId="white-header-small">
    <w:name w:val="white-header-small"/>
    <w:rsid w:val="00805E5E"/>
  </w:style>
  <w:style w:type="paragraph" w:customStyle="1" w:styleId="Paragrafo">
    <w:name w:val="Paragrafo"/>
    <w:basedOn w:val="Normale"/>
    <w:link w:val="ParagrafoCarattere"/>
    <w:qFormat/>
    <w:rsid w:val="00805E5E"/>
    <w:pPr>
      <w:spacing w:after="120" w:line="276" w:lineRule="auto"/>
      <w:jc w:val="both"/>
    </w:pPr>
    <w:rPr>
      <w:rFonts w:ascii="Century Gothic" w:eastAsia="Times New Roman" w:hAnsi="Century Gothic" w:cs="Times New Roman"/>
      <w:sz w:val="20"/>
      <w:szCs w:val="24"/>
      <w:lang w:eastAsia="ar-SA"/>
    </w:rPr>
  </w:style>
  <w:style w:type="character" w:customStyle="1" w:styleId="ParagrafoCarattere">
    <w:name w:val="Paragrafo Carattere"/>
    <w:link w:val="Paragrafo"/>
    <w:rsid w:val="00805E5E"/>
    <w:rPr>
      <w:rFonts w:ascii="Century Gothic" w:eastAsia="Times New Roman" w:hAnsi="Century Gothic" w:cs="Times New Roman"/>
      <w:sz w:val="20"/>
      <w:szCs w:val="24"/>
      <w:lang w:eastAsia="ar-SA"/>
    </w:rPr>
  </w:style>
  <w:style w:type="character" w:customStyle="1" w:styleId="ParagrafoelencoCarattere">
    <w:name w:val="Paragrafo elenco Carattere"/>
    <w:aliases w:val="Paragrafo elenco 2 Carattere,List Paragraph11 Carattere,List Bulletized Carattere,Elenco Puntato_Tabella Carattere,Bullet List Carattere,FooterText Carattere,numbered Carattere,Paragraphe de liste1 Carattere,列出段落 Carattere"/>
    <w:link w:val="Paragrafoelenco"/>
    <w:uiPriority w:val="34"/>
    <w:qFormat/>
    <w:rsid w:val="00805E5E"/>
  </w:style>
  <w:style w:type="paragraph" w:styleId="Sommario6">
    <w:name w:val="toc 6"/>
    <w:basedOn w:val="Normale"/>
    <w:next w:val="Normale"/>
    <w:autoRedefine/>
    <w:unhideWhenUsed/>
    <w:rsid w:val="00805E5E"/>
    <w:pPr>
      <w:spacing w:after="0" w:line="240" w:lineRule="auto"/>
      <w:ind w:left="1000"/>
      <w:jc w:val="both"/>
    </w:pPr>
    <w:rPr>
      <w:rFonts w:ascii="Verdana" w:eastAsia="Times New Roman" w:hAnsi="Verdana" w:cs="Courier New"/>
      <w:sz w:val="20"/>
      <w:szCs w:val="20"/>
      <w:lang w:eastAsia="it-IT"/>
    </w:rPr>
  </w:style>
  <w:style w:type="paragraph" w:styleId="Sommario7">
    <w:name w:val="toc 7"/>
    <w:basedOn w:val="Normale"/>
    <w:next w:val="Normale"/>
    <w:autoRedefine/>
    <w:unhideWhenUsed/>
    <w:rsid w:val="00805E5E"/>
    <w:pPr>
      <w:spacing w:after="0" w:line="240" w:lineRule="auto"/>
      <w:ind w:left="1200"/>
      <w:jc w:val="both"/>
    </w:pPr>
    <w:rPr>
      <w:rFonts w:ascii="Verdana" w:eastAsia="Times New Roman" w:hAnsi="Verdana" w:cs="Courier New"/>
      <w:sz w:val="20"/>
      <w:szCs w:val="20"/>
      <w:lang w:eastAsia="it-IT"/>
    </w:rPr>
  </w:style>
  <w:style w:type="paragraph" w:styleId="Sommario8">
    <w:name w:val="toc 8"/>
    <w:basedOn w:val="Normale"/>
    <w:next w:val="Normale"/>
    <w:autoRedefine/>
    <w:unhideWhenUsed/>
    <w:rsid w:val="00805E5E"/>
    <w:pPr>
      <w:spacing w:after="0" w:line="240" w:lineRule="auto"/>
      <w:ind w:left="1400"/>
      <w:jc w:val="both"/>
    </w:pPr>
    <w:rPr>
      <w:rFonts w:ascii="Verdana" w:eastAsia="Times New Roman" w:hAnsi="Verdana" w:cs="Courier New"/>
      <w:sz w:val="20"/>
      <w:szCs w:val="20"/>
      <w:lang w:eastAsia="it-IT"/>
    </w:rPr>
  </w:style>
  <w:style w:type="paragraph" w:styleId="Sommario9">
    <w:name w:val="toc 9"/>
    <w:basedOn w:val="Normale"/>
    <w:next w:val="Normale"/>
    <w:autoRedefine/>
    <w:unhideWhenUsed/>
    <w:rsid w:val="00805E5E"/>
    <w:pPr>
      <w:spacing w:after="0" w:line="240" w:lineRule="auto"/>
      <w:ind w:left="1600"/>
      <w:jc w:val="both"/>
    </w:pPr>
    <w:rPr>
      <w:rFonts w:ascii="Verdana" w:eastAsia="Times New Roman" w:hAnsi="Verdana" w:cs="Courier New"/>
      <w:sz w:val="20"/>
      <w:szCs w:val="20"/>
      <w:lang w:eastAsia="it-IT"/>
    </w:rPr>
  </w:style>
  <w:style w:type="paragraph" w:styleId="Titolosommario">
    <w:name w:val="TOC Heading"/>
    <w:basedOn w:val="Titolo1"/>
    <w:next w:val="Normale"/>
    <w:uiPriority w:val="39"/>
    <w:unhideWhenUsed/>
    <w:qFormat/>
    <w:rsid w:val="00805E5E"/>
    <w:pPr>
      <w:keepLines/>
      <w:numPr>
        <w:numId w:val="0"/>
      </w:numPr>
      <w:spacing w:before="240" w:after="0" w:afterAutospacing="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customStyle="1" w:styleId="Grigliatabella1">
    <w:name w:val="Griglia tabella1"/>
    <w:basedOn w:val="Tabellanormale"/>
    <w:next w:val="Grigliatabella"/>
    <w:uiPriority w:val="39"/>
    <w:rsid w:val="00805E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ice1">
    <w:name w:val="index 1"/>
    <w:basedOn w:val="Normale"/>
    <w:next w:val="Normale"/>
    <w:autoRedefine/>
    <w:semiHidden/>
    <w:unhideWhenUsed/>
    <w:rsid w:val="00805E5E"/>
    <w:pPr>
      <w:spacing w:after="0" w:line="240" w:lineRule="auto"/>
      <w:ind w:left="200" w:hanging="200"/>
      <w:jc w:val="both"/>
    </w:pPr>
    <w:rPr>
      <w:rFonts w:ascii="Verdana" w:eastAsia="Times New Roman" w:hAnsi="Verdana" w:cs="Courier New"/>
      <w:sz w:val="20"/>
      <w:szCs w:val="20"/>
      <w:lang w:eastAsia="it-IT"/>
    </w:rPr>
  </w:style>
  <w:style w:type="paragraph" w:customStyle="1" w:styleId="TableParagraph">
    <w:name w:val="Table Paragraph"/>
    <w:basedOn w:val="Normale"/>
    <w:uiPriority w:val="1"/>
    <w:qFormat/>
    <w:rsid w:val="002C1173"/>
    <w:pPr>
      <w:widowControl w:val="0"/>
      <w:spacing w:after="0" w:line="254" w:lineRule="exact"/>
      <w:ind w:left="104"/>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67029">
      <w:bodyDiv w:val="1"/>
      <w:marLeft w:val="0"/>
      <w:marRight w:val="0"/>
      <w:marTop w:val="0"/>
      <w:marBottom w:val="0"/>
      <w:divBdr>
        <w:top w:val="none" w:sz="0" w:space="0" w:color="auto"/>
        <w:left w:val="none" w:sz="0" w:space="0" w:color="auto"/>
        <w:bottom w:val="none" w:sz="0" w:space="0" w:color="auto"/>
        <w:right w:val="none" w:sz="0" w:space="0" w:color="auto"/>
      </w:divBdr>
      <w:divsChild>
        <w:div w:id="1895045566">
          <w:marLeft w:val="0"/>
          <w:marRight w:val="0"/>
          <w:marTop w:val="0"/>
          <w:marBottom w:val="0"/>
          <w:divBdr>
            <w:top w:val="none" w:sz="0" w:space="0" w:color="auto"/>
            <w:left w:val="none" w:sz="0" w:space="0" w:color="auto"/>
            <w:bottom w:val="none" w:sz="0" w:space="0" w:color="auto"/>
            <w:right w:val="none" w:sz="0" w:space="0" w:color="auto"/>
          </w:divBdr>
          <w:divsChild>
            <w:div w:id="1636982286">
              <w:marLeft w:val="0"/>
              <w:marRight w:val="0"/>
              <w:marTop w:val="0"/>
              <w:marBottom w:val="0"/>
              <w:divBdr>
                <w:top w:val="none" w:sz="0" w:space="0" w:color="auto"/>
                <w:left w:val="none" w:sz="0" w:space="0" w:color="auto"/>
                <w:bottom w:val="none" w:sz="0" w:space="0" w:color="auto"/>
                <w:right w:val="none" w:sz="0" w:space="0" w:color="auto"/>
              </w:divBdr>
              <w:divsChild>
                <w:div w:id="195732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054885">
      <w:bodyDiv w:val="1"/>
      <w:marLeft w:val="0"/>
      <w:marRight w:val="0"/>
      <w:marTop w:val="0"/>
      <w:marBottom w:val="0"/>
      <w:divBdr>
        <w:top w:val="none" w:sz="0" w:space="0" w:color="auto"/>
        <w:left w:val="none" w:sz="0" w:space="0" w:color="auto"/>
        <w:bottom w:val="none" w:sz="0" w:space="0" w:color="auto"/>
        <w:right w:val="none" w:sz="0" w:space="0" w:color="auto"/>
      </w:divBdr>
    </w:div>
    <w:div w:id="912856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footer4.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3F951AD9E8DB44197922384DE15DCD6" ma:contentTypeVersion="2" ma:contentTypeDescription="Creare un nuovo documento." ma:contentTypeScope="" ma:versionID="e3dec0abfd82adc4a57c7ef8e8f5ade9">
  <xsd:schema xmlns:xsd="http://www.w3.org/2001/XMLSchema" xmlns:xs="http://www.w3.org/2001/XMLSchema" xmlns:p="http://schemas.microsoft.com/office/2006/metadata/properties" xmlns:ns2="f69d2ec4-d65d-43d5-a478-f7010439aac9" targetNamespace="http://schemas.microsoft.com/office/2006/metadata/properties" ma:root="true" ma:fieldsID="b6f5b3de73bcb8f353438d1722527d4b" ns2:_="">
    <xsd:import namespace="f69d2ec4-d65d-43d5-a478-f7010439aac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d2ec4-d65d-43d5-a478-f7010439aac9"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Salva ID in modo permanente" ma:description="Mantenere ID all'aggiunta."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f69d2ec4-d65d-43d5-a478-f7010439aac9">XP56SZDKYKZA-179-220</_dlc_DocId>
    <_dlc_DocIdUrl xmlns="f69d2ec4-d65d-43d5-a478-f7010439aac9">
      <Url>http://www.empulia.it/tno-a/empulia/Empulia/_layouts/DocIdRedir.aspx?ID=XP56SZDKYKZA-179-220</Url>
      <Description>XP56SZDKYKZA-179-220</Description>
    </_dlc_DocIdUrl>
  </documentManagement>
</p:properties>
</file>

<file path=customXml/itemProps1.xml><?xml version="1.0" encoding="utf-8"?>
<ds:datastoreItem xmlns:ds="http://schemas.openxmlformats.org/officeDocument/2006/customXml" ds:itemID="{3C5125BA-F254-4F9C-817E-6CC61B909DD3}"/>
</file>

<file path=customXml/itemProps2.xml><?xml version="1.0" encoding="utf-8"?>
<ds:datastoreItem xmlns:ds="http://schemas.openxmlformats.org/officeDocument/2006/customXml" ds:itemID="{9011DEB5-A3CA-4EEB-91E5-93DC726812AB}"/>
</file>

<file path=customXml/itemProps3.xml><?xml version="1.0" encoding="utf-8"?>
<ds:datastoreItem xmlns:ds="http://schemas.openxmlformats.org/officeDocument/2006/customXml" ds:itemID="{08CC7367-9A96-46A3-A50D-E274F5D6C799}"/>
</file>

<file path=customXml/itemProps4.xml><?xml version="1.0" encoding="utf-8"?>
<ds:datastoreItem xmlns:ds="http://schemas.openxmlformats.org/officeDocument/2006/customXml" ds:itemID="{5EBC555D-4E71-4891-AE3A-0ACF5DAB3CD4}"/>
</file>

<file path=docProps/app.xml><?xml version="1.0" encoding="utf-8"?>
<Properties xmlns="http://schemas.openxmlformats.org/officeDocument/2006/extended-properties" xmlns:vt="http://schemas.openxmlformats.org/officeDocument/2006/docPropsVTypes">
  <Template>Normal</Template>
  <TotalTime>8</TotalTime>
  <Pages>8</Pages>
  <Words>2591</Words>
  <Characters>14770</Characters>
  <Application>Microsoft Office Word</Application>
  <DocSecurity>0</DocSecurity>
  <Lines>123</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Francesco De Florio</cp:lastModifiedBy>
  <cp:revision>6</cp:revision>
  <cp:lastPrinted>2023-01-05T09:57:00Z</cp:lastPrinted>
  <dcterms:created xsi:type="dcterms:W3CDTF">2023-06-26T11:50:00Z</dcterms:created>
  <dcterms:modified xsi:type="dcterms:W3CDTF">2025-03-11T08:24:00Z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403531dd-7f5b-472d-9fd9-08a4851ea6f3</vt:lpwstr>
  </property>
  <property fmtid="{D5CDD505-2E9C-101B-9397-08002B2CF9AE}" pid="3" name="ContentTypeId">
    <vt:lpwstr>0x01010043F951AD9E8DB44197922384DE15DCD6</vt:lpwstr>
  </property>
</Properties>
</file>